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4A63F" w14:textId="33E0592C" w:rsidR="00B00B5D" w:rsidRPr="00DD7FFA" w:rsidRDefault="00B00B5D" w:rsidP="00B00B5D">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Pr>
          <w:rFonts w:ascii="Arial" w:hAnsi="Arial" w:cs="Arial" w:hint="eastAsia"/>
          <w:b/>
          <w:bCs/>
          <w:sz w:val="28"/>
        </w:rPr>
        <w:t>3</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C81918">
        <w:rPr>
          <w:rFonts w:ascii="Arial" w:hAnsi="Arial" w:cs="Arial"/>
          <w:b/>
          <w:bCs/>
          <w:sz w:val="28"/>
        </w:rPr>
        <w:t>R1-200</w:t>
      </w:r>
      <w:r w:rsidR="00C81918" w:rsidRPr="00C81918">
        <w:rPr>
          <w:rFonts w:ascii="Arial" w:hAnsi="Arial" w:cs="Arial" w:hint="eastAsia"/>
          <w:b/>
          <w:bCs/>
          <w:sz w:val="28"/>
        </w:rPr>
        <w:t>8560</w:t>
      </w:r>
    </w:p>
    <w:p w14:paraId="164A81C3" w14:textId="77777777" w:rsidR="00B00B5D" w:rsidRPr="009826D6" w:rsidRDefault="00B00B5D" w:rsidP="00B00B5D">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Pr>
          <w:rFonts w:ascii="Arial" w:eastAsia="ＭＳ 明朝" w:hAnsi="Arial" w:cs="Arial"/>
          <w:b/>
          <w:bCs/>
          <w:sz w:val="28"/>
        </w:rPr>
        <w:t>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B00B5D"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6CD60D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62471" w:rsidRPr="00E62471">
        <w:rPr>
          <w:rFonts w:hint="eastAsia"/>
          <w:bCs/>
          <w:sz w:val="24"/>
        </w:rPr>
        <w:t xml:space="preserve">Potential techniques for </w:t>
      </w:r>
      <w:r w:rsidR="00B55120">
        <w:rPr>
          <w:rFonts w:hint="eastAsia"/>
          <w:bCs/>
          <w:sz w:val="24"/>
          <w:lang w:eastAsia="ja-JP"/>
        </w:rPr>
        <w:t xml:space="preserve">PUCCH </w:t>
      </w:r>
      <w:r w:rsidR="00E62471" w:rsidRPr="00E62471">
        <w:rPr>
          <w:rFonts w:hint="eastAsia"/>
          <w:bCs/>
          <w:sz w:val="24"/>
        </w:rPr>
        <w:t>coverage enhancements</w:t>
      </w:r>
    </w:p>
    <w:p w14:paraId="33948831" w14:textId="08C1D0FB"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975FF">
        <w:rPr>
          <w:sz w:val="24"/>
          <w:lang w:val="en-US" w:eastAsia="ja-JP"/>
        </w:rPr>
        <w:t>8.4.</w:t>
      </w:r>
      <w:r w:rsidR="00D975FF">
        <w:rPr>
          <w:rFonts w:hint="eastAsia"/>
          <w:sz w:val="24"/>
          <w:lang w:val="en-US" w:eastAsia="ja-JP"/>
        </w:rPr>
        <w:t>2</w:t>
      </w:r>
      <w:r w:rsidR="00DB5EB6">
        <w:rPr>
          <w:rFonts w:hint="eastAsia"/>
          <w:sz w:val="24"/>
          <w:lang w:val="en-US" w:eastAsia="ja-JP"/>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CD7F61" w14:textId="14251762" w:rsidR="00B00B5D" w:rsidRPr="003F4DC4" w:rsidRDefault="00B00B5D" w:rsidP="00B00B5D">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#102-</w:t>
      </w:r>
      <w:r w:rsidRPr="003F4DC4">
        <w:rPr>
          <w:sz w:val="22"/>
          <w:szCs w:val="22"/>
          <w:lang w:val="en-US"/>
        </w:rPr>
        <w:t xml:space="preserve">e meeting, </w:t>
      </w:r>
      <w:r w:rsidR="00556AD8">
        <w:rPr>
          <w:sz w:val="22"/>
          <w:szCs w:val="22"/>
          <w:lang w:val="en-US"/>
        </w:rPr>
        <w:t>Potential techniques for PU</w:t>
      </w:r>
      <w:r w:rsidR="00556AD8">
        <w:rPr>
          <w:rFonts w:hint="eastAsia"/>
          <w:sz w:val="22"/>
          <w:szCs w:val="22"/>
          <w:lang w:val="en-US"/>
        </w:rPr>
        <w:t>C</w:t>
      </w:r>
      <w:r>
        <w:rPr>
          <w:sz w:val="22"/>
          <w:szCs w:val="22"/>
          <w:lang w:val="en-US"/>
        </w:rPr>
        <w:t>CH</w:t>
      </w:r>
      <w:r>
        <w:rPr>
          <w:rFonts w:hint="eastAsia"/>
          <w:sz w:val="22"/>
          <w:szCs w:val="22"/>
          <w:lang w:val="en-US"/>
        </w:rPr>
        <w:t xml:space="preserve"> </w:t>
      </w:r>
      <w:r w:rsidR="00BE69E8">
        <w:rPr>
          <w:sz w:val="22"/>
          <w:szCs w:val="22"/>
          <w:lang w:val="en-US"/>
        </w:rPr>
        <w:t xml:space="preserve">coverage enhancements </w:t>
      </w:r>
      <w:r>
        <w:rPr>
          <w:rFonts w:hint="eastAsia"/>
          <w:sz w:val="22"/>
          <w:szCs w:val="22"/>
          <w:lang w:val="en-US"/>
        </w:rPr>
        <w:t>were discussed and f</w:t>
      </w:r>
      <w:r w:rsidR="00536A8C">
        <w:rPr>
          <w:rFonts w:hint="eastAsia"/>
          <w:sz w:val="22"/>
          <w:szCs w:val="22"/>
          <w:lang w:val="en-US"/>
        </w:rPr>
        <w:t>ollowing agreements were made [1</w:t>
      </w:r>
      <w:r>
        <w:rPr>
          <w:rFonts w:hint="eastAsia"/>
          <w:sz w:val="22"/>
          <w:szCs w:val="22"/>
          <w:lang w:val="en-US"/>
        </w:rPr>
        <w:t>].</w:t>
      </w:r>
    </w:p>
    <w:p w14:paraId="459CAE2A" w14:textId="77777777" w:rsidR="00B00B5D" w:rsidRPr="003F4DC4" w:rsidRDefault="00B00B5D" w:rsidP="00B00B5D">
      <w:pPr>
        <w:rPr>
          <w:sz w:val="22"/>
          <w:szCs w:val="22"/>
          <w:lang w:val="en-US"/>
        </w:rPr>
      </w:pPr>
    </w:p>
    <w:tbl>
      <w:tblPr>
        <w:tblStyle w:val="aff4"/>
        <w:tblW w:w="0" w:type="auto"/>
        <w:jc w:val="center"/>
        <w:tblLook w:val="04A0" w:firstRow="1" w:lastRow="0" w:firstColumn="1" w:lastColumn="0" w:noHBand="0" w:noVBand="1"/>
      </w:tblPr>
      <w:tblGrid>
        <w:gridCol w:w="9962"/>
      </w:tblGrid>
      <w:tr w:rsidR="00B00B5D" w:rsidRPr="00A31D60" w14:paraId="76752C73" w14:textId="77777777" w:rsidTr="00B80C19">
        <w:trPr>
          <w:jc w:val="center"/>
        </w:trPr>
        <w:tc>
          <w:tcPr>
            <w:tcW w:w="10168" w:type="dxa"/>
          </w:tcPr>
          <w:p w14:paraId="550A1FAD" w14:textId="77777777" w:rsidR="00B00B5D" w:rsidRPr="00B00B5D" w:rsidRDefault="00B00B5D" w:rsidP="00B00B5D">
            <w:pPr>
              <w:spacing w:after="0"/>
              <w:rPr>
                <w:rStyle w:val="affff0"/>
                <w:i w:val="0"/>
                <w:iCs w:val="0"/>
                <w:sz w:val="20"/>
                <w:highlight w:val="green"/>
              </w:rPr>
            </w:pPr>
            <w:r w:rsidRPr="00B00B5D">
              <w:rPr>
                <w:rStyle w:val="affff0"/>
                <w:i w:val="0"/>
                <w:iCs w:val="0"/>
                <w:sz w:val="20"/>
                <w:highlight w:val="green"/>
              </w:rPr>
              <w:t>Agreements:</w:t>
            </w:r>
          </w:p>
          <w:p w14:paraId="006E1814" w14:textId="77777777" w:rsidR="00B00B5D" w:rsidRPr="00B00B5D" w:rsidRDefault="00B00B5D" w:rsidP="00B00B5D">
            <w:pPr>
              <w:spacing w:after="0"/>
              <w:rPr>
                <w:rFonts w:eastAsia="DengXian"/>
                <w:i/>
                <w:iCs/>
                <w:sz w:val="20"/>
              </w:rPr>
            </w:pPr>
            <w:r w:rsidRPr="00B00B5D">
              <w:rPr>
                <w:rStyle w:val="affff0"/>
                <w:i w:val="0"/>
                <w:iCs w:val="0"/>
                <w:sz w:val="20"/>
              </w:rPr>
              <w:t xml:space="preserve"> Contingent on all of the outcome of sub-agenda 8.8.1 regarding PUCCH enhancements, prioritize the study of the following schemes for PUCCH coverage enhancement,</w:t>
            </w:r>
          </w:p>
          <w:p w14:paraId="1A9E5DC8" w14:textId="77777777" w:rsidR="00B00B5D" w:rsidRPr="00B00B5D" w:rsidRDefault="00B00B5D" w:rsidP="00B00B5D">
            <w:pPr>
              <w:numPr>
                <w:ilvl w:val="0"/>
                <w:numId w:val="48"/>
              </w:numPr>
              <w:spacing w:after="0"/>
              <w:rPr>
                <w:rFonts w:eastAsia="Times New Roman"/>
                <w:sz w:val="20"/>
                <w:lang w:eastAsia="en-US"/>
              </w:rPr>
            </w:pPr>
            <w:r w:rsidRPr="00B00B5D">
              <w:rPr>
                <w:rFonts w:eastAsia="Times New Roman"/>
                <w:sz w:val="20"/>
              </w:rPr>
              <w:t>DMRS-less PUCCH</w:t>
            </w:r>
          </w:p>
          <w:p w14:paraId="48808312" w14:textId="77777777" w:rsidR="00B00B5D" w:rsidRPr="00B00B5D" w:rsidRDefault="00B00B5D" w:rsidP="00B00B5D">
            <w:pPr>
              <w:numPr>
                <w:ilvl w:val="1"/>
                <w:numId w:val="48"/>
              </w:numPr>
              <w:spacing w:after="0"/>
              <w:rPr>
                <w:rFonts w:eastAsia="Times New Roman"/>
                <w:sz w:val="20"/>
              </w:rPr>
            </w:pPr>
            <w:r w:rsidRPr="00B00B5D">
              <w:rPr>
                <w:rFonts w:eastAsia="Times New Roman"/>
                <w:sz w:val="20"/>
              </w:rPr>
              <w:t xml:space="preserve">FFS: design detail for DMRS-less PUCCH, e.g., sequence based PUCCH transmission, </w:t>
            </w:r>
            <w:proofErr w:type="spellStart"/>
            <w:r w:rsidRPr="00B00B5D">
              <w:rPr>
                <w:rFonts w:eastAsia="Times New Roman"/>
                <w:sz w:val="20"/>
              </w:rPr>
              <w:t>v.s</w:t>
            </w:r>
            <w:proofErr w:type="spellEnd"/>
            <w:r w:rsidRPr="00B00B5D">
              <w:rPr>
                <w:rFonts w:eastAsia="Times New Roman"/>
                <w:sz w:val="20"/>
              </w:rPr>
              <w:t xml:space="preserve">. reuse Rel-15 scheme to transmit UCI without DMRS </w:t>
            </w:r>
          </w:p>
          <w:p w14:paraId="05311E79" w14:textId="77777777" w:rsidR="00B00B5D" w:rsidRPr="00B00B5D" w:rsidRDefault="00B00B5D" w:rsidP="00B00B5D">
            <w:pPr>
              <w:numPr>
                <w:ilvl w:val="0"/>
                <w:numId w:val="48"/>
              </w:numPr>
              <w:spacing w:after="0"/>
              <w:rPr>
                <w:rFonts w:eastAsia="Times New Roman"/>
                <w:sz w:val="20"/>
              </w:rPr>
            </w:pPr>
            <w:r w:rsidRPr="00B00B5D">
              <w:rPr>
                <w:rFonts w:eastAsia="Times New Roman"/>
                <w:sz w:val="20"/>
              </w:rPr>
              <w:t xml:space="preserve">Rel-16 PUSCH-repetition-Type-B like PUCCH repetition at least for UCI &lt;=11 bits. </w:t>
            </w:r>
          </w:p>
          <w:p w14:paraId="486ACA58" w14:textId="77777777" w:rsidR="00B00B5D" w:rsidRPr="00B00B5D" w:rsidRDefault="00B00B5D" w:rsidP="00B00B5D">
            <w:pPr>
              <w:numPr>
                <w:ilvl w:val="0"/>
                <w:numId w:val="48"/>
              </w:numPr>
              <w:spacing w:after="0"/>
              <w:rPr>
                <w:rFonts w:eastAsia="Times New Roman"/>
                <w:sz w:val="20"/>
              </w:rPr>
            </w:pPr>
            <w:r w:rsidRPr="00B00B5D">
              <w:rPr>
                <w:rFonts w:eastAsia="Times New Roman"/>
                <w:sz w:val="20"/>
              </w:rPr>
              <w:t>(Explicit or implicit) Dynamic PUCCH repetition factor indication</w:t>
            </w:r>
          </w:p>
          <w:p w14:paraId="43E16943" w14:textId="77777777" w:rsidR="00B00B5D" w:rsidRPr="00B00B5D" w:rsidRDefault="00B00B5D" w:rsidP="00B00B5D">
            <w:pPr>
              <w:numPr>
                <w:ilvl w:val="0"/>
                <w:numId w:val="48"/>
              </w:numPr>
              <w:spacing w:after="0"/>
              <w:rPr>
                <w:rFonts w:eastAsia="Times New Roman"/>
                <w:sz w:val="20"/>
              </w:rPr>
            </w:pPr>
            <w:r w:rsidRPr="00B00B5D">
              <w:rPr>
                <w:rFonts w:eastAsia="Times New Roman"/>
                <w:sz w:val="20"/>
              </w:rPr>
              <w:t>DMRS bundling cross PUCCH repetitions</w:t>
            </w:r>
          </w:p>
          <w:p w14:paraId="398FFA45" w14:textId="77777777" w:rsidR="00B00B5D" w:rsidRPr="00B00B5D" w:rsidRDefault="00B00B5D" w:rsidP="00B00B5D">
            <w:pPr>
              <w:numPr>
                <w:ilvl w:val="1"/>
                <w:numId w:val="48"/>
              </w:numPr>
              <w:spacing w:after="0"/>
              <w:rPr>
                <w:rFonts w:eastAsia="Times New Roman"/>
                <w:sz w:val="20"/>
              </w:rPr>
            </w:pPr>
            <w:r w:rsidRPr="00B00B5D">
              <w:rPr>
                <w:rFonts w:eastAsia="Times New Roman"/>
                <w:sz w:val="20"/>
              </w:rPr>
              <w:t>Including study of transmitting a subset of PUCCH repetitions without DMRS, at least for UCI&lt;=11 bits</w:t>
            </w:r>
          </w:p>
          <w:p w14:paraId="6380F51E" w14:textId="77777777" w:rsidR="00B00B5D" w:rsidRPr="00B00B5D" w:rsidRDefault="00B00B5D" w:rsidP="00B00B5D">
            <w:pPr>
              <w:spacing w:after="0"/>
              <w:rPr>
                <w:rFonts w:eastAsia="DengXian"/>
                <w:sz w:val="20"/>
              </w:rPr>
            </w:pPr>
            <w:r w:rsidRPr="00B00B5D">
              <w:rPr>
                <w:sz w:val="20"/>
              </w:rPr>
              <w:t xml:space="preserve">Note 1: other schemes are not excluded. </w:t>
            </w:r>
          </w:p>
          <w:p w14:paraId="654867BF" w14:textId="77777777" w:rsidR="00B00B5D" w:rsidRPr="00B00B5D" w:rsidRDefault="00B00B5D" w:rsidP="00B00B5D">
            <w:pPr>
              <w:spacing w:after="0"/>
              <w:rPr>
                <w:sz w:val="20"/>
              </w:rPr>
            </w:pPr>
            <w:r w:rsidRPr="00B00B5D">
              <w:rPr>
                <w:sz w:val="20"/>
              </w:rPr>
              <w:t>Note 2: the study on DMRS bundling for PUCCH repetition can be a joint study with DMRS bundling for PUSCH repetition studied under 8.8.2.1.</w:t>
            </w:r>
          </w:p>
          <w:p w14:paraId="25C10126" w14:textId="77777777" w:rsidR="00B00B5D" w:rsidRPr="00B00B5D" w:rsidRDefault="00B00B5D" w:rsidP="00B00B5D">
            <w:pPr>
              <w:spacing w:after="0"/>
              <w:rPr>
                <w:sz w:val="20"/>
              </w:rPr>
            </w:pPr>
            <w:r w:rsidRPr="00B00B5D">
              <w:rPr>
                <w:sz w:val="20"/>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B00B5D">
              <w:rPr>
                <w:rStyle w:val="affff"/>
                <w:sz w:val="20"/>
              </w:rPr>
              <w:t xml:space="preserve"> </w:t>
            </w:r>
          </w:p>
          <w:p w14:paraId="7855E4D2" w14:textId="77777777" w:rsidR="00B00B5D" w:rsidRPr="00B00B5D" w:rsidRDefault="00B00B5D" w:rsidP="00B00B5D">
            <w:pPr>
              <w:spacing w:after="0"/>
              <w:rPr>
                <w:sz w:val="20"/>
              </w:rPr>
            </w:pPr>
            <w:r w:rsidRPr="00B00B5D">
              <w:rPr>
                <w:sz w:val="20"/>
              </w:rPr>
              <w:t xml:space="preserve">Note 4: proposed PUCCH repetitions scheme shall account for the resources used by PUSCH to meet the throughput target and should be compared against Rel-15/16 PUCCH repetition framework. </w:t>
            </w:r>
          </w:p>
          <w:p w14:paraId="5728AE45" w14:textId="77777777" w:rsidR="00B00B5D" w:rsidRPr="00B00B5D" w:rsidRDefault="00B00B5D" w:rsidP="00B00B5D">
            <w:pPr>
              <w:spacing w:after="0"/>
              <w:rPr>
                <w:sz w:val="20"/>
              </w:rPr>
            </w:pPr>
            <w:r w:rsidRPr="00B00B5D">
              <w:rPr>
                <w:sz w:val="20"/>
              </w:rPr>
              <w:t>[Note 5: enhancement on one or more PUCCH formats/UCI types may or may not be needed, depends on the outcome of sub-agenda 8.8.1]</w:t>
            </w:r>
          </w:p>
          <w:p w14:paraId="0517B555" w14:textId="77777777" w:rsidR="00B00B5D" w:rsidRPr="00B00B5D" w:rsidRDefault="00B00B5D" w:rsidP="00B00B5D">
            <w:pPr>
              <w:spacing w:after="0"/>
              <w:rPr>
                <w:rFonts w:eastAsia="DengXian"/>
                <w:sz w:val="20"/>
              </w:rPr>
            </w:pPr>
            <w:r w:rsidRPr="00B00B5D">
              <w:rPr>
                <w:sz w:val="20"/>
                <w:highlight w:val="green"/>
                <w:u w:val="single"/>
              </w:rPr>
              <w:t>Agreements</w:t>
            </w:r>
            <w:r w:rsidRPr="00B00B5D">
              <w:rPr>
                <w:sz w:val="20"/>
                <w:u w:val="single"/>
              </w:rPr>
              <w:t>:</w:t>
            </w:r>
            <w:r w:rsidRPr="00B00B5D">
              <w:rPr>
                <w:sz w:val="20"/>
              </w:rPr>
              <w:t xml:space="preserve"> Contingent on all of the outcome of sub-agenda 8.8.1 regarding PUCCH enhancements, the following schemes for PUCCH coverage enhancement can be further studied</w:t>
            </w:r>
          </w:p>
          <w:p w14:paraId="799431E0" w14:textId="77777777" w:rsidR="00B00B5D" w:rsidRPr="00B00B5D" w:rsidRDefault="00B00B5D" w:rsidP="00B00B5D">
            <w:pPr>
              <w:pStyle w:val="aff6"/>
              <w:numPr>
                <w:ilvl w:val="0"/>
                <w:numId w:val="49"/>
              </w:numPr>
              <w:spacing w:after="0"/>
              <w:ind w:leftChars="0"/>
              <w:rPr>
                <w:sz w:val="20"/>
              </w:rPr>
            </w:pPr>
            <w:r w:rsidRPr="00B00B5D">
              <w:rPr>
                <w:sz w:val="20"/>
              </w:rPr>
              <w:t>Sequence based PF 0/1 with Pi/2 BPSK</w:t>
            </w:r>
          </w:p>
          <w:p w14:paraId="454A60D3" w14:textId="77777777" w:rsidR="00B00B5D" w:rsidRPr="00B00B5D" w:rsidRDefault="00B00B5D" w:rsidP="00B00B5D">
            <w:pPr>
              <w:pStyle w:val="aff6"/>
              <w:numPr>
                <w:ilvl w:val="0"/>
                <w:numId w:val="49"/>
              </w:numPr>
              <w:spacing w:after="0"/>
              <w:ind w:leftChars="0"/>
              <w:rPr>
                <w:sz w:val="20"/>
              </w:rPr>
            </w:pPr>
            <w:r w:rsidRPr="00B00B5D">
              <w:rPr>
                <w:sz w:val="20"/>
              </w:rPr>
              <w:t>Pre-DFT data-RS multiplexing for PF2 with Pi/2 BPSK</w:t>
            </w:r>
          </w:p>
          <w:p w14:paraId="517161A2" w14:textId="77777777" w:rsidR="00B00B5D" w:rsidRPr="00B00B5D" w:rsidRDefault="00B00B5D" w:rsidP="00B00B5D">
            <w:pPr>
              <w:pStyle w:val="aff6"/>
              <w:numPr>
                <w:ilvl w:val="0"/>
                <w:numId w:val="49"/>
              </w:numPr>
              <w:spacing w:after="0"/>
              <w:ind w:leftChars="0"/>
              <w:rPr>
                <w:sz w:val="20"/>
              </w:rPr>
            </w:pPr>
            <w:r w:rsidRPr="00B00B5D">
              <w:rPr>
                <w:sz w:val="20"/>
              </w:rPr>
              <w:t xml:space="preserve">UCI size reduction </w:t>
            </w:r>
          </w:p>
          <w:p w14:paraId="05BB5BAC" w14:textId="77777777" w:rsidR="00B00B5D" w:rsidRPr="00B00B5D" w:rsidRDefault="00B00B5D" w:rsidP="00B00B5D">
            <w:pPr>
              <w:pStyle w:val="aff6"/>
              <w:numPr>
                <w:ilvl w:val="0"/>
                <w:numId w:val="49"/>
              </w:numPr>
              <w:spacing w:after="0"/>
              <w:ind w:leftChars="0"/>
              <w:rPr>
                <w:sz w:val="20"/>
              </w:rPr>
            </w:pPr>
            <w:proofErr w:type="spellStart"/>
            <w:r w:rsidRPr="00B00B5D">
              <w:rPr>
                <w:sz w:val="20"/>
              </w:rPr>
              <w:t>Freq</w:t>
            </w:r>
            <w:proofErr w:type="spellEnd"/>
            <w:r w:rsidRPr="00B00B5D">
              <w:rPr>
                <w:sz w:val="20"/>
              </w:rPr>
              <w:t xml:space="preserve"> hopping enhancement for PUCCH</w:t>
            </w:r>
          </w:p>
          <w:p w14:paraId="7FB88476" w14:textId="77777777" w:rsidR="00B00B5D" w:rsidRPr="00B00B5D" w:rsidRDefault="00B00B5D" w:rsidP="00B00B5D">
            <w:pPr>
              <w:pStyle w:val="aff6"/>
              <w:numPr>
                <w:ilvl w:val="0"/>
                <w:numId w:val="49"/>
              </w:numPr>
              <w:spacing w:after="0"/>
              <w:ind w:leftChars="0"/>
              <w:rPr>
                <w:sz w:val="20"/>
              </w:rPr>
            </w:pPr>
            <w:r w:rsidRPr="00B00B5D">
              <w:rPr>
                <w:sz w:val="20"/>
              </w:rPr>
              <w:t>Short/mini-slot PUCCH repetition</w:t>
            </w:r>
          </w:p>
          <w:p w14:paraId="64BE9ECC" w14:textId="77777777" w:rsidR="00B00B5D" w:rsidRPr="00B00B5D" w:rsidRDefault="00B00B5D" w:rsidP="00B00B5D">
            <w:pPr>
              <w:pStyle w:val="aff6"/>
              <w:numPr>
                <w:ilvl w:val="0"/>
                <w:numId w:val="49"/>
              </w:numPr>
              <w:spacing w:after="0"/>
              <w:ind w:leftChars="0"/>
              <w:rPr>
                <w:sz w:val="20"/>
              </w:rPr>
            </w:pPr>
            <w:r w:rsidRPr="00B00B5D">
              <w:rPr>
                <w:sz w:val="20"/>
              </w:rPr>
              <w:t>Power control enhancement for PUCCH (including power boost for pi/2 BPSK)</w:t>
            </w:r>
          </w:p>
          <w:p w14:paraId="7FDEE2BB" w14:textId="77777777" w:rsidR="00B00B5D" w:rsidRPr="00B00B5D" w:rsidRDefault="00B00B5D" w:rsidP="00B00B5D">
            <w:pPr>
              <w:pStyle w:val="aff6"/>
              <w:numPr>
                <w:ilvl w:val="0"/>
                <w:numId w:val="49"/>
              </w:numPr>
              <w:spacing w:after="0"/>
              <w:ind w:leftChars="0"/>
              <w:rPr>
                <w:sz w:val="20"/>
              </w:rPr>
            </w:pPr>
            <w:r w:rsidRPr="00B00B5D">
              <w:rPr>
                <w:sz w:val="20"/>
              </w:rPr>
              <w:t>Increase maximum # allowed repetitions for PUCCH</w:t>
            </w:r>
          </w:p>
          <w:p w14:paraId="24AD0BFB" w14:textId="77777777" w:rsidR="00B00B5D" w:rsidRPr="00B00B5D" w:rsidRDefault="00B00B5D" w:rsidP="00B00B5D">
            <w:pPr>
              <w:pStyle w:val="aff6"/>
              <w:numPr>
                <w:ilvl w:val="0"/>
                <w:numId w:val="49"/>
              </w:numPr>
              <w:spacing w:after="0"/>
              <w:ind w:leftChars="0"/>
              <w:rPr>
                <w:sz w:val="20"/>
              </w:rPr>
            </w:pPr>
            <w:r w:rsidRPr="00B00B5D">
              <w:rPr>
                <w:sz w:val="20"/>
              </w:rPr>
              <w:t>PUCCH Transmit diversity scheme</w:t>
            </w:r>
          </w:p>
          <w:p w14:paraId="1DB17354" w14:textId="77777777" w:rsidR="00B00B5D" w:rsidRPr="00B00B5D" w:rsidRDefault="00B00B5D" w:rsidP="00B00B5D">
            <w:pPr>
              <w:pStyle w:val="aff6"/>
              <w:numPr>
                <w:ilvl w:val="0"/>
                <w:numId w:val="49"/>
              </w:numPr>
              <w:spacing w:after="0"/>
              <w:ind w:leftChars="0"/>
              <w:rPr>
                <w:sz w:val="20"/>
              </w:rPr>
            </w:pPr>
            <w:r w:rsidRPr="00B00B5D">
              <w:rPr>
                <w:sz w:val="20"/>
              </w:rPr>
              <w:t>Symbol-level repetition for long PUCCH</w:t>
            </w:r>
          </w:p>
          <w:p w14:paraId="3BA21A82" w14:textId="77777777" w:rsidR="00B00B5D" w:rsidRPr="00B00B5D" w:rsidRDefault="00B00B5D" w:rsidP="00B00B5D">
            <w:pPr>
              <w:pStyle w:val="aff6"/>
              <w:numPr>
                <w:ilvl w:val="0"/>
                <w:numId w:val="49"/>
              </w:numPr>
              <w:spacing w:after="0"/>
              <w:ind w:leftChars="0"/>
              <w:rPr>
                <w:sz w:val="20"/>
              </w:rPr>
            </w:pPr>
            <w:r w:rsidRPr="00B00B5D">
              <w:rPr>
                <w:sz w:val="20"/>
              </w:rPr>
              <w:t>Split UCI payload on short and long PUCCH on adjacent S and U slots</w:t>
            </w:r>
          </w:p>
          <w:p w14:paraId="270FF26B" w14:textId="4EBF1F14" w:rsidR="00B00B5D" w:rsidRPr="00B00B5D" w:rsidRDefault="00B00B5D" w:rsidP="00B00B5D">
            <w:pPr>
              <w:pStyle w:val="aff6"/>
              <w:numPr>
                <w:ilvl w:val="0"/>
                <w:numId w:val="49"/>
              </w:numPr>
              <w:spacing w:after="0"/>
              <w:ind w:leftChars="0"/>
              <w:rPr>
                <w:sz w:val="20"/>
              </w:rPr>
            </w:pPr>
            <w:r w:rsidRPr="00B00B5D">
              <w:rPr>
                <w:sz w:val="20"/>
              </w:rPr>
              <w:t>Potential higher DMRS density for PUCCH with repetitions</w:t>
            </w:r>
          </w:p>
          <w:p w14:paraId="29D3CA50" w14:textId="77777777" w:rsidR="00B00B5D" w:rsidRPr="00B00B5D" w:rsidRDefault="00B00B5D" w:rsidP="00B00B5D">
            <w:pPr>
              <w:spacing w:after="0"/>
              <w:rPr>
                <w:b/>
                <w:bCs/>
                <w:sz w:val="20"/>
              </w:rPr>
            </w:pPr>
            <w:r w:rsidRPr="00B00B5D">
              <w:rPr>
                <w:b/>
                <w:bCs/>
                <w:sz w:val="20"/>
                <w:u w:val="single"/>
              </w:rPr>
              <w:t>Conclusion</w:t>
            </w:r>
            <w:r w:rsidRPr="00B00B5D">
              <w:rPr>
                <w:b/>
                <w:bCs/>
                <w:sz w:val="20"/>
              </w:rPr>
              <w:t xml:space="preserve">: </w:t>
            </w:r>
          </w:p>
          <w:p w14:paraId="648FA9E2" w14:textId="3AEEB9F6" w:rsidR="00B00B5D" w:rsidRPr="00B00B5D" w:rsidRDefault="00B00B5D" w:rsidP="00B00B5D">
            <w:pPr>
              <w:spacing w:after="0"/>
              <w:rPr>
                <w:sz w:val="20"/>
              </w:rPr>
            </w:pPr>
            <w:r w:rsidRPr="00B00B5D">
              <w:rPr>
                <w:sz w:val="20"/>
              </w:rPr>
              <w:t>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w:t>
            </w:r>
            <w:r w:rsidRPr="005B7D98">
              <w:rPr>
                <w:sz w:val="20"/>
              </w:rPr>
              <w:t xml:space="preserve"> </w:t>
            </w:r>
          </w:p>
        </w:tc>
      </w:tr>
    </w:tbl>
    <w:p w14:paraId="08372075" w14:textId="77777777" w:rsidR="00B00B5D" w:rsidRPr="00C42EE8" w:rsidRDefault="00B00B5D" w:rsidP="00B00B5D">
      <w:pPr>
        <w:spacing w:afterLines="50" w:after="120"/>
        <w:jc w:val="both"/>
        <w:rPr>
          <w:sz w:val="22"/>
          <w:szCs w:val="22"/>
        </w:rPr>
      </w:pPr>
    </w:p>
    <w:p w14:paraId="54B17A26" w14:textId="23896B58" w:rsidR="00A33FFB" w:rsidRDefault="00A33FFB" w:rsidP="00A33FFB">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PUCCH based on our link budget evaluation results </w:t>
      </w:r>
      <w:r>
        <w:rPr>
          <w:rFonts w:eastAsiaTheme="minorEastAsia"/>
          <w:sz w:val="22"/>
          <w:szCs w:val="22"/>
          <w:lang w:val="en-US"/>
        </w:rPr>
        <w:t>introduced</w:t>
      </w:r>
      <w:r>
        <w:rPr>
          <w:rFonts w:eastAsiaTheme="minorEastAsia" w:hint="eastAsia"/>
          <w:sz w:val="22"/>
          <w:szCs w:val="22"/>
          <w:lang w:val="en-US"/>
        </w:rPr>
        <w:t xml:space="preserve"> in [2-3].</w:t>
      </w:r>
    </w:p>
    <w:p w14:paraId="763EDAF0" w14:textId="77777777" w:rsidR="002B07F3" w:rsidRPr="00A33FFB" w:rsidRDefault="002B07F3" w:rsidP="00127DA7">
      <w:pPr>
        <w:spacing w:afterLines="50" w:after="120"/>
        <w:jc w:val="both"/>
        <w:rPr>
          <w:rFonts w:eastAsiaTheme="minorEastAsia"/>
          <w:sz w:val="22"/>
          <w:szCs w:val="22"/>
          <w:lang w:val="en-US"/>
        </w:rPr>
      </w:pPr>
    </w:p>
    <w:p w14:paraId="0DDCE2F2" w14:textId="28A9BB0E"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 for coverage enhancements</w:t>
      </w:r>
    </w:p>
    <w:p w14:paraId="23535015" w14:textId="453103D4" w:rsidR="00A33FFB" w:rsidRDefault="00A33FFB" w:rsidP="00A33FFB">
      <w:pPr>
        <w:spacing w:afterLines="50" w:after="120"/>
        <w:jc w:val="both"/>
        <w:rPr>
          <w:sz w:val="22"/>
          <w:szCs w:val="22"/>
          <w:lang w:val="en-US"/>
        </w:rPr>
      </w:pPr>
      <w:r>
        <w:rPr>
          <w:rFonts w:hint="eastAsia"/>
          <w:sz w:val="22"/>
          <w:szCs w:val="22"/>
          <w:lang w:val="en-US"/>
        </w:rPr>
        <w:t>In [2-3], we introduce our link budget evaluation results for FR1 and FR2 as a baseline coverage performance in order to identify the performance target for coverage enhancement. Based on the link budget evaluation results, we f</w:t>
      </w:r>
      <w:r w:rsidR="00BE69E8">
        <w:rPr>
          <w:sz w:val="22"/>
          <w:szCs w:val="22"/>
          <w:lang w:val="en-US"/>
        </w:rPr>
        <w:t>oun</w:t>
      </w:r>
      <w:r>
        <w:rPr>
          <w:rFonts w:hint="eastAsia"/>
          <w:sz w:val="22"/>
          <w:szCs w:val="22"/>
          <w:lang w:val="en-US"/>
        </w:rPr>
        <w:t xml:space="preserve">d that the techniques for </w:t>
      </w:r>
      <w:r>
        <w:rPr>
          <w:sz w:val="22"/>
          <w:szCs w:val="22"/>
          <w:lang w:val="en-US"/>
        </w:rPr>
        <w:t>coverage</w:t>
      </w:r>
      <w:r>
        <w:rPr>
          <w:rFonts w:hint="eastAsia"/>
          <w:sz w:val="22"/>
          <w:szCs w:val="22"/>
          <w:lang w:val="en-US"/>
        </w:rPr>
        <w:t xml:space="preserve"> </w:t>
      </w:r>
      <w:r>
        <w:rPr>
          <w:sz w:val="22"/>
          <w:szCs w:val="22"/>
          <w:lang w:val="en-US"/>
        </w:rPr>
        <w:t>enhancements</w:t>
      </w:r>
      <w:r>
        <w:rPr>
          <w:rFonts w:hint="eastAsia"/>
          <w:sz w:val="22"/>
          <w:szCs w:val="22"/>
          <w:lang w:val="en-US"/>
        </w:rPr>
        <w:t xml:space="preserve"> for PUCCH short format should be </w:t>
      </w:r>
      <w:r>
        <w:rPr>
          <w:sz w:val="22"/>
          <w:szCs w:val="22"/>
          <w:lang w:val="en-US"/>
        </w:rPr>
        <w:t>considered</w:t>
      </w:r>
      <w:r>
        <w:rPr>
          <w:rFonts w:hint="eastAsia"/>
          <w:sz w:val="22"/>
          <w:szCs w:val="22"/>
          <w:lang w:val="en-US"/>
        </w:rPr>
        <w:t>.</w:t>
      </w:r>
    </w:p>
    <w:p w14:paraId="7DCA02DE" w14:textId="77777777" w:rsidR="00E62471" w:rsidRPr="00A33FFB" w:rsidRDefault="00E62471" w:rsidP="00AA13F2">
      <w:pPr>
        <w:spacing w:afterLines="50" w:after="120"/>
        <w:jc w:val="both"/>
        <w:rPr>
          <w:sz w:val="22"/>
          <w:szCs w:val="22"/>
          <w:lang w:val="en-US"/>
        </w:rPr>
      </w:pPr>
    </w:p>
    <w:p w14:paraId="63C8A819" w14:textId="496FAB08" w:rsidR="005A345E" w:rsidRPr="007B3797" w:rsidRDefault="006B2D2C" w:rsidP="005A345E">
      <w:pPr>
        <w:pStyle w:val="aff6"/>
        <w:numPr>
          <w:ilvl w:val="0"/>
          <w:numId w:val="44"/>
        </w:numPr>
        <w:spacing w:afterLines="50" w:after="120"/>
        <w:ind w:leftChars="0"/>
        <w:jc w:val="both"/>
        <w:rPr>
          <w:b/>
          <w:sz w:val="22"/>
          <w:szCs w:val="22"/>
          <w:u w:val="single"/>
          <w:lang w:val="en-US"/>
        </w:rPr>
      </w:pPr>
      <w:r>
        <w:rPr>
          <w:b/>
          <w:sz w:val="22"/>
          <w:szCs w:val="22"/>
          <w:u w:val="single"/>
          <w:lang w:val="en-US"/>
        </w:rPr>
        <w:t>Improvement</w:t>
      </w:r>
      <w:r w:rsidR="005A345E">
        <w:rPr>
          <w:rFonts w:hint="eastAsia"/>
          <w:b/>
          <w:sz w:val="22"/>
          <w:szCs w:val="22"/>
          <w:u w:val="single"/>
          <w:lang w:val="en-US"/>
        </w:rPr>
        <w:t xml:space="preserve"> </w:t>
      </w:r>
      <w:r>
        <w:rPr>
          <w:b/>
          <w:sz w:val="22"/>
          <w:szCs w:val="22"/>
          <w:u w:val="single"/>
          <w:lang w:val="en-US"/>
        </w:rPr>
        <w:t xml:space="preserve">of </w:t>
      </w:r>
      <w:r w:rsidR="00BE69E8">
        <w:rPr>
          <w:b/>
          <w:sz w:val="22"/>
          <w:szCs w:val="22"/>
          <w:u w:val="single"/>
          <w:lang w:val="en-US"/>
        </w:rPr>
        <w:t xml:space="preserve">coverage performance for </w:t>
      </w:r>
      <w:r>
        <w:rPr>
          <w:b/>
          <w:sz w:val="22"/>
          <w:szCs w:val="22"/>
          <w:u w:val="single"/>
          <w:lang w:val="en-US"/>
        </w:rPr>
        <w:t xml:space="preserve">PUCCH </w:t>
      </w:r>
      <w:r w:rsidR="005A345E">
        <w:rPr>
          <w:rFonts w:hint="eastAsia"/>
          <w:b/>
          <w:sz w:val="22"/>
          <w:szCs w:val="22"/>
          <w:u w:val="single"/>
          <w:lang w:val="en-US"/>
        </w:rPr>
        <w:t>short format</w:t>
      </w:r>
      <w:r>
        <w:rPr>
          <w:b/>
          <w:sz w:val="22"/>
          <w:szCs w:val="22"/>
          <w:u w:val="single"/>
          <w:lang w:val="en-US"/>
        </w:rPr>
        <w:t>s</w:t>
      </w:r>
    </w:p>
    <w:p w14:paraId="43357F74" w14:textId="5B27519B" w:rsidR="00556AD8" w:rsidRDefault="00BE69E8" w:rsidP="005A345E">
      <w:pPr>
        <w:spacing w:afterLines="50" w:after="120"/>
        <w:jc w:val="both"/>
        <w:rPr>
          <w:sz w:val="22"/>
          <w:szCs w:val="22"/>
          <w:lang w:val="en-US"/>
        </w:rPr>
      </w:pPr>
      <w:r>
        <w:rPr>
          <w:rFonts w:ascii="Times" w:eastAsiaTheme="minorEastAsia" w:hAnsi="Times"/>
          <w:sz w:val="22"/>
          <w:szCs w:val="22"/>
          <w:lang w:val="en-US"/>
        </w:rPr>
        <w:t>From</w:t>
      </w:r>
      <w:r w:rsidR="00556AD8">
        <w:rPr>
          <w:rFonts w:ascii="Times" w:eastAsiaTheme="minorEastAsia" w:hAnsi="Times"/>
          <w:sz w:val="22"/>
          <w:szCs w:val="22"/>
          <w:lang w:val="en-US"/>
        </w:rPr>
        <w:t xml:space="preserve"> the NW operation point of view, since large number of BS antenna beams would be used in FR2 to compensate coverage performance, PUCCH with long duration may not be appropriate for NW operation in FR2 due to large overhead</w:t>
      </w:r>
      <w:r>
        <w:rPr>
          <w:rFonts w:ascii="Times" w:eastAsiaTheme="minorEastAsia" w:hAnsi="Times"/>
          <w:sz w:val="22"/>
          <w:szCs w:val="22"/>
          <w:lang w:val="en-US"/>
        </w:rPr>
        <w:t xml:space="preserve"> with analogue beam constraint</w:t>
      </w:r>
      <w:r w:rsidR="00556AD8">
        <w:rPr>
          <w:rFonts w:ascii="Times" w:eastAsiaTheme="minorEastAsia" w:hAnsi="Times"/>
          <w:sz w:val="22"/>
          <w:szCs w:val="22"/>
          <w:lang w:val="en-US"/>
        </w:rPr>
        <w:t>. Figure 1 shows PUCCH resource mapping for SR with considering BS antenna beam sweeping. As shown in Fig.1, in case of 14 symbols for PUCCH long format, PUCCH for SR needs to be configured for e.g. 24 UL slots (</w:t>
      </w:r>
      <w:r>
        <w:rPr>
          <w:rFonts w:ascii="Times" w:eastAsiaTheme="minorEastAsia" w:hAnsi="Times"/>
          <w:sz w:val="22"/>
          <w:szCs w:val="22"/>
          <w:lang w:val="en-US"/>
        </w:rPr>
        <w:t>in case that</w:t>
      </w:r>
      <w:r w:rsidR="00556AD8">
        <w:rPr>
          <w:rFonts w:ascii="Times" w:eastAsiaTheme="minorEastAsia" w:hAnsi="Times"/>
          <w:sz w:val="22"/>
          <w:szCs w:val="22"/>
          <w:lang w:val="en-US"/>
        </w:rPr>
        <w:t xml:space="preserve"> the number of BS antenna beams</w:t>
      </w:r>
      <w:r>
        <w:rPr>
          <w:rFonts w:ascii="Times" w:eastAsiaTheme="minorEastAsia" w:hAnsi="Times"/>
          <w:sz w:val="22"/>
          <w:szCs w:val="22"/>
          <w:lang w:val="en-US"/>
        </w:rPr>
        <w:t xml:space="preserve"> is 24</w:t>
      </w:r>
      <w:r w:rsidR="00556AD8">
        <w:rPr>
          <w:rFonts w:ascii="Times" w:eastAsiaTheme="minorEastAsia" w:hAnsi="Times"/>
          <w:sz w:val="22"/>
          <w:szCs w:val="22"/>
          <w:lang w:val="en-US"/>
        </w:rPr>
        <w:t>), while 4 slots are sufficient for the same number of beams with PUCCH short format</w:t>
      </w:r>
      <w:r>
        <w:rPr>
          <w:rFonts w:ascii="Times" w:eastAsiaTheme="minorEastAsia" w:hAnsi="Times"/>
          <w:sz w:val="22"/>
          <w:szCs w:val="22"/>
          <w:lang w:val="en-US"/>
        </w:rPr>
        <w:t xml:space="preserve"> with 2 symbols duration</w:t>
      </w:r>
      <w:r w:rsidR="00556AD8">
        <w:rPr>
          <w:rFonts w:ascii="Times" w:eastAsiaTheme="minorEastAsia" w:hAnsi="Times"/>
          <w:sz w:val="22"/>
          <w:szCs w:val="22"/>
          <w:lang w:val="en-US"/>
        </w:rPr>
        <w:t>. Therefore, PUCCH short format should be considered for the b</w:t>
      </w:r>
      <w:r w:rsidR="00556AD8" w:rsidRPr="00B741AA">
        <w:rPr>
          <w:rFonts w:ascii="Times" w:eastAsiaTheme="minorEastAsia" w:hAnsi="Times"/>
          <w:sz w:val="22"/>
          <w:szCs w:val="22"/>
          <w:lang w:val="en-US"/>
        </w:rPr>
        <w:t>aseline coverage performance for FR2</w:t>
      </w:r>
      <w:r w:rsidR="00556AD8">
        <w:rPr>
          <w:rFonts w:ascii="Times" w:eastAsiaTheme="minorEastAsia" w:hAnsi="Times"/>
          <w:sz w:val="22"/>
          <w:szCs w:val="22"/>
          <w:lang w:val="en-US"/>
        </w:rPr>
        <w:t xml:space="preserve"> with considering practical NW operation of using large number of BS antenna beams.</w:t>
      </w:r>
    </w:p>
    <w:p w14:paraId="18D78E4D" w14:textId="7C4AF24B" w:rsidR="00556AD8" w:rsidRDefault="00556AD8" w:rsidP="005A345E">
      <w:pPr>
        <w:spacing w:afterLines="50" w:after="120"/>
        <w:jc w:val="both"/>
        <w:rPr>
          <w:sz w:val="22"/>
          <w:szCs w:val="22"/>
          <w:lang w:val="en-US"/>
        </w:rPr>
      </w:pPr>
      <w:r>
        <w:rPr>
          <w:rFonts w:hint="eastAsia"/>
          <w:sz w:val="22"/>
          <w:szCs w:val="22"/>
          <w:lang w:val="en-US"/>
        </w:rPr>
        <w:t>Figure 2 shows</w:t>
      </w:r>
      <w:r>
        <w:rPr>
          <w:sz w:val="22"/>
          <w:szCs w:val="22"/>
          <w:lang w:val="en-US"/>
        </w:rPr>
        <w:t xml:space="preserve"> the outline of BS antenna beam sweeping and its coverage area. As shown in Fig.2, upper BS antenna beams for elevation angle covers cell edge UEs, therefore improvement of PUCCH </w:t>
      </w:r>
      <w:r w:rsidR="00BE69E8">
        <w:rPr>
          <w:sz w:val="22"/>
          <w:szCs w:val="22"/>
          <w:lang w:val="en-US"/>
        </w:rPr>
        <w:t xml:space="preserve">coverage performance </w:t>
      </w:r>
      <w:r>
        <w:rPr>
          <w:sz w:val="22"/>
          <w:szCs w:val="22"/>
          <w:lang w:val="en-US"/>
        </w:rPr>
        <w:t xml:space="preserve">is necessary for the upper beams, and improvement of PUCCH </w:t>
      </w:r>
      <w:r w:rsidR="00BE69E8">
        <w:rPr>
          <w:sz w:val="22"/>
          <w:szCs w:val="22"/>
          <w:lang w:val="en-US"/>
        </w:rPr>
        <w:t xml:space="preserve">coverage performance </w:t>
      </w:r>
      <w:r>
        <w:rPr>
          <w:sz w:val="22"/>
          <w:szCs w:val="22"/>
          <w:lang w:val="en-US"/>
        </w:rPr>
        <w:t xml:space="preserve">for the other beams may not be necessary. One of the solution using current Rel-15/16 spec is using PUCCH long formats for the upper beams and PUCCH short formats for the other beams. On the other hand, using different PUCCH </w:t>
      </w:r>
      <w:r w:rsidR="00BE69E8">
        <w:rPr>
          <w:sz w:val="22"/>
          <w:szCs w:val="22"/>
          <w:lang w:val="en-US"/>
        </w:rPr>
        <w:t xml:space="preserve">formats </w:t>
      </w:r>
      <w:r>
        <w:rPr>
          <w:sz w:val="22"/>
          <w:szCs w:val="22"/>
          <w:lang w:val="en-US"/>
        </w:rPr>
        <w:t xml:space="preserve">for </w:t>
      </w:r>
      <w:r w:rsidR="00BE69E8">
        <w:rPr>
          <w:sz w:val="22"/>
          <w:szCs w:val="22"/>
          <w:lang w:val="en-US"/>
        </w:rPr>
        <w:t>different</w:t>
      </w:r>
      <w:r>
        <w:rPr>
          <w:sz w:val="22"/>
          <w:szCs w:val="22"/>
          <w:lang w:val="en-US"/>
        </w:rPr>
        <w:t xml:space="preserve"> antenna beams may cause complexity for the NW configuration</w:t>
      </w:r>
      <w:r w:rsidR="00BE69E8">
        <w:rPr>
          <w:sz w:val="22"/>
          <w:szCs w:val="22"/>
          <w:lang w:val="en-US"/>
        </w:rPr>
        <w:t xml:space="preserve"> and implementation</w:t>
      </w:r>
      <w:r>
        <w:rPr>
          <w:sz w:val="22"/>
          <w:szCs w:val="22"/>
          <w:lang w:val="en-US"/>
        </w:rPr>
        <w:t xml:space="preserve">, </w:t>
      </w:r>
      <w:r w:rsidR="00BE69E8">
        <w:rPr>
          <w:sz w:val="22"/>
          <w:szCs w:val="22"/>
          <w:lang w:val="en-US"/>
        </w:rPr>
        <w:t>and hence</w:t>
      </w:r>
      <w:r>
        <w:rPr>
          <w:sz w:val="22"/>
          <w:szCs w:val="22"/>
          <w:lang w:val="en-US"/>
        </w:rPr>
        <w:t xml:space="preserve"> using a single PUCCH </w:t>
      </w:r>
      <w:r w:rsidR="00BE69E8">
        <w:rPr>
          <w:sz w:val="22"/>
          <w:szCs w:val="22"/>
          <w:lang w:val="en-US"/>
        </w:rPr>
        <w:t>format</w:t>
      </w:r>
      <w:r>
        <w:rPr>
          <w:sz w:val="22"/>
          <w:szCs w:val="22"/>
          <w:lang w:val="en-US"/>
        </w:rPr>
        <w:t xml:space="preserve"> for </w:t>
      </w:r>
      <w:r w:rsidR="00BE69E8">
        <w:rPr>
          <w:sz w:val="22"/>
          <w:szCs w:val="22"/>
          <w:lang w:val="en-US"/>
        </w:rPr>
        <w:t xml:space="preserve">all beams within </w:t>
      </w:r>
      <w:r>
        <w:rPr>
          <w:sz w:val="22"/>
          <w:szCs w:val="22"/>
          <w:lang w:val="en-US"/>
        </w:rPr>
        <w:t xml:space="preserve">the </w:t>
      </w:r>
      <w:r w:rsidR="00BE69E8">
        <w:rPr>
          <w:sz w:val="22"/>
          <w:szCs w:val="22"/>
          <w:lang w:val="en-US"/>
        </w:rPr>
        <w:t>cell</w:t>
      </w:r>
      <w:r>
        <w:rPr>
          <w:sz w:val="22"/>
          <w:szCs w:val="22"/>
          <w:lang w:val="en-US"/>
        </w:rPr>
        <w:t xml:space="preserve"> is a simple and straightforward way for the NW configuration and operation. </w:t>
      </w:r>
    </w:p>
    <w:p w14:paraId="23E5ABA3" w14:textId="077A686F" w:rsidR="005A345E" w:rsidRPr="00A049BA" w:rsidRDefault="005A345E" w:rsidP="005A345E">
      <w:pPr>
        <w:spacing w:afterLines="50" w:after="120"/>
        <w:jc w:val="both"/>
        <w:rPr>
          <w:sz w:val="22"/>
          <w:szCs w:val="22"/>
          <w:lang w:val="en-US"/>
        </w:rPr>
      </w:pPr>
      <w:r>
        <w:rPr>
          <w:rFonts w:hint="eastAsia"/>
          <w:sz w:val="22"/>
          <w:szCs w:val="22"/>
          <w:lang w:val="en-US"/>
        </w:rPr>
        <w:t>Therefore, PUCCH format</w:t>
      </w:r>
      <w:r w:rsidR="006B2D2C">
        <w:rPr>
          <w:sz w:val="22"/>
          <w:szCs w:val="22"/>
          <w:lang w:val="en-US"/>
        </w:rPr>
        <w:t>s</w:t>
      </w:r>
      <w:r>
        <w:rPr>
          <w:rFonts w:hint="eastAsia"/>
          <w:sz w:val="22"/>
          <w:szCs w:val="22"/>
          <w:lang w:val="en-US"/>
        </w:rPr>
        <w:t xml:space="preserve"> 0</w:t>
      </w:r>
      <w:r w:rsidR="00556AD8">
        <w:rPr>
          <w:sz w:val="22"/>
          <w:szCs w:val="22"/>
          <w:lang w:val="en-US"/>
        </w:rPr>
        <w:t>/2</w:t>
      </w:r>
      <w:r w:rsidR="006B2D2C">
        <w:rPr>
          <w:rFonts w:hint="eastAsia"/>
          <w:sz w:val="22"/>
          <w:szCs w:val="22"/>
          <w:lang w:val="en-US"/>
        </w:rPr>
        <w:t xml:space="preserve"> are</w:t>
      </w:r>
      <w:r w:rsidR="002B6A3B">
        <w:rPr>
          <w:rFonts w:hint="eastAsia"/>
          <w:sz w:val="22"/>
          <w:szCs w:val="22"/>
          <w:lang w:val="en-US"/>
        </w:rPr>
        <w:t xml:space="preserve"> also</w:t>
      </w:r>
      <w:r>
        <w:rPr>
          <w:rFonts w:hint="eastAsia"/>
          <w:sz w:val="22"/>
          <w:szCs w:val="22"/>
          <w:lang w:val="en-US"/>
        </w:rPr>
        <w:t xml:space="preserve"> selected for our </w:t>
      </w:r>
      <w:r w:rsidR="002B6A3B">
        <w:rPr>
          <w:rFonts w:hint="eastAsia"/>
          <w:sz w:val="22"/>
          <w:szCs w:val="22"/>
          <w:lang w:val="en-US"/>
        </w:rPr>
        <w:t>link budget</w:t>
      </w:r>
      <w:r>
        <w:rPr>
          <w:rFonts w:hint="eastAsia"/>
          <w:sz w:val="22"/>
          <w:szCs w:val="22"/>
          <w:lang w:val="en-US"/>
        </w:rPr>
        <w:t xml:space="preserve"> evaluation for FR2 [3], and we f</w:t>
      </w:r>
      <w:r w:rsidR="00BE69E8">
        <w:rPr>
          <w:sz w:val="22"/>
          <w:szCs w:val="22"/>
          <w:lang w:val="en-US"/>
        </w:rPr>
        <w:t>ou</w:t>
      </w:r>
      <w:r>
        <w:rPr>
          <w:rFonts w:hint="eastAsia"/>
          <w:sz w:val="22"/>
          <w:szCs w:val="22"/>
          <w:lang w:val="en-US"/>
        </w:rPr>
        <w:t>nd that improvement of PUCCH format</w:t>
      </w:r>
      <w:r w:rsidR="006B2D2C">
        <w:rPr>
          <w:sz w:val="22"/>
          <w:szCs w:val="22"/>
          <w:lang w:val="en-US"/>
        </w:rPr>
        <w:t>s</w:t>
      </w:r>
      <w:r>
        <w:rPr>
          <w:rFonts w:hint="eastAsia"/>
          <w:sz w:val="22"/>
          <w:szCs w:val="22"/>
          <w:lang w:val="en-US"/>
        </w:rPr>
        <w:t xml:space="preserve"> 0</w:t>
      </w:r>
      <w:r w:rsidR="00556AD8">
        <w:rPr>
          <w:sz w:val="22"/>
          <w:szCs w:val="22"/>
          <w:lang w:val="en-US"/>
        </w:rPr>
        <w:t>/2</w:t>
      </w:r>
      <w:r>
        <w:rPr>
          <w:rFonts w:hint="eastAsia"/>
          <w:sz w:val="22"/>
          <w:szCs w:val="22"/>
          <w:lang w:val="en-US"/>
        </w:rPr>
        <w:t xml:space="preserve"> </w:t>
      </w:r>
      <w:r w:rsidR="006B2D2C">
        <w:rPr>
          <w:sz w:val="22"/>
          <w:szCs w:val="22"/>
          <w:lang w:val="en-US"/>
        </w:rPr>
        <w:t>are</w:t>
      </w:r>
      <w:r>
        <w:rPr>
          <w:rFonts w:hint="eastAsia"/>
          <w:sz w:val="22"/>
          <w:szCs w:val="22"/>
          <w:lang w:val="en-US"/>
        </w:rPr>
        <w:t xml:space="preserve"> necessary. One of the potential </w:t>
      </w:r>
      <w:r>
        <w:rPr>
          <w:sz w:val="22"/>
          <w:szCs w:val="22"/>
          <w:lang w:val="en-US"/>
        </w:rPr>
        <w:t>techniques</w:t>
      </w:r>
      <w:r>
        <w:rPr>
          <w:rFonts w:hint="eastAsia"/>
          <w:sz w:val="22"/>
          <w:szCs w:val="22"/>
          <w:lang w:val="en-US"/>
        </w:rPr>
        <w:t xml:space="preserve"> for coverage </w:t>
      </w:r>
      <w:r>
        <w:rPr>
          <w:sz w:val="22"/>
          <w:szCs w:val="22"/>
          <w:lang w:val="en-US"/>
        </w:rPr>
        <w:t>enhancement</w:t>
      </w:r>
      <w:r>
        <w:rPr>
          <w:rFonts w:hint="eastAsia"/>
          <w:sz w:val="22"/>
          <w:szCs w:val="22"/>
          <w:lang w:val="en-US"/>
        </w:rPr>
        <w:t xml:space="preserve"> for PUCCH </w:t>
      </w:r>
      <w:r w:rsidR="006B2D2C">
        <w:rPr>
          <w:sz w:val="22"/>
          <w:szCs w:val="22"/>
          <w:lang w:val="en-US"/>
        </w:rPr>
        <w:t xml:space="preserve">short </w:t>
      </w:r>
      <w:r>
        <w:rPr>
          <w:rFonts w:hint="eastAsia"/>
          <w:sz w:val="22"/>
          <w:szCs w:val="22"/>
          <w:lang w:val="en-US"/>
        </w:rPr>
        <w:t>format</w:t>
      </w:r>
      <w:r w:rsidR="006B2D2C">
        <w:rPr>
          <w:sz w:val="22"/>
          <w:szCs w:val="22"/>
          <w:lang w:val="en-US"/>
        </w:rPr>
        <w:t>s</w:t>
      </w:r>
      <w:r>
        <w:rPr>
          <w:rFonts w:hint="eastAsia"/>
          <w:sz w:val="22"/>
          <w:szCs w:val="22"/>
          <w:lang w:val="en-US"/>
        </w:rPr>
        <w:t xml:space="preserve"> </w:t>
      </w:r>
      <w:r w:rsidR="006B2D2C">
        <w:rPr>
          <w:sz w:val="22"/>
          <w:szCs w:val="22"/>
          <w:lang w:val="en-US"/>
        </w:rPr>
        <w:t>is</w:t>
      </w:r>
      <w:r>
        <w:rPr>
          <w:rFonts w:hint="eastAsia"/>
          <w:sz w:val="22"/>
          <w:szCs w:val="22"/>
          <w:lang w:val="en-US"/>
        </w:rPr>
        <w:t xml:space="preserve"> installing repetition for PUCCH </w:t>
      </w:r>
      <w:r w:rsidR="006B2D2C">
        <w:rPr>
          <w:sz w:val="22"/>
          <w:szCs w:val="22"/>
          <w:lang w:val="en-US"/>
        </w:rPr>
        <w:t xml:space="preserve">short </w:t>
      </w:r>
      <w:r>
        <w:rPr>
          <w:rFonts w:hint="eastAsia"/>
          <w:sz w:val="22"/>
          <w:szCs w:val="22"/>
          <w:lang w:val="en-US"/>
        </w:rPr>
        <w:t>format</w:t>
      </w:r>
      <w:r w:rsidR="006B2D2C">
        <w:rPr>
          <w:sz w:val="22"/>
          <w:szCs w:val="22"/>
          <w:lang w:val="en-US"/>
        </w:rPr>
        <w:t>s</w:t>
      </w:r>
      <w:r>
        <w:rPr>
          <w:rFonts w:hint="eastAsia"/>
          <w:sz w:val="22"/>
          <w:szCs w:val="22"/>
          <w:lang w:val="en-US"/>
        </w:rPr>
        <w:t xml:space="preserve"> as well as repetition for format 1, 3, 4. </w:t>
      </w:r>
      <w:r>
        <w:rPr>
          <w:sz w:val="22"/>
          <w:szCs w:val="22"/>
          <w:lang w:val="en-US"/>
        </w:rPr>
        <w:t>In addition,</w:t>
      </w:r>
      <w:r>
        <w:rPr>
          <w:rFonts w:hint="eastAsia"/>
          <w:sz w:val="22"/>
          <w:szCs w:val="22"/>
          <w:lang w:val="en-US"/>
        </w:rPr>
        <w:t xml:space="preserve"> </w:t>
      </w:r>
      <w:r w:rsidR="00BE69E8">
        <w:rPr>
          <w:sz w:val="22"/>
          <w:szCs w:val="22"/>
          <w:lang w:val="en-US"/>
        </w:rPr>
        <w:t>considering the potential large number of BS antenna beams in FR2 operation, some additional techniques</w:t>
      </w:r>
      <w:r>
        <w:rPr>
          <w:rFonts w:hint="eastAsia"/>
          <w:sz w:val="22"/>
          <w:szCs w:val="22"/>
          <w:lang w:val="en-US"/>
        </w:rPr>
        <w:t xml:space="preserve"> for t</w:t>
      </w:r>
      <w:r w:rsidR="006B2D2C">
        <w:rPr>
          <w:rFonts w:hint="eastAsia"/>
          <w:sz w:val="22"/>
          <w:szCs w:val="22"/>
          <w:lang w:val="en-US"/>
        </w:rPr>
        <w:t xml:space="preserve">he repetition for PUCCH </w:t>
      </w:r>
      <w:r w:rsidR="006B2D2C">
        <w:rPr>
          <w:sz w:val="22"/>
          <w:szCs w:val="22"/>
          <w:lang w:val="en-US"/>
        </w:rPr>
        <w:t xml:space="preserve">short </w:t>
      </w:r>
      <w:r w:rsidR="006B2D2C">
        <w:rPr>
          <w:rFonts w:hint="eastAsia"/>
          <w:sz w:val="22"/>
          <w:szCs w:val="22"/>
          <w:lang w:val="en-US"/>
        </w:rPr>
        <w:t>formats</w:t>
      </w:r>
      <w:r>
        <w:rPr>
          <w:sz w:val="22"/>
          <w:szCs w:val="22"/>
          <w:lang w:val="en-US"/>
        </w:rPr>
        <w:t>, e.g.</w:t>
      </w:r>
      <w:r w:rsidR="00BE69E8">
        <w:rPr>
          <w:sz w:val="22"/>
          <w:szCs w:val="22"/>
          <w:lang w:val="en-US"/>
        </w:rPr>
        <w:t>,</w:t>
      </w:r>
      <w:r>
        <w:rPr>
          <w:sz w:val="22"/>
          <w:szCs w:val="22"/>
          <w:lang w:val="en-US"/>
        </w:rPr>
        <w:t xml:space="preserve"> intra slot and/or configurable symbol position for the repetition</w:t>
      </w:r>
      <w:r w:rsidR="00BE69E8">
        <w:rPr>
          <w:sz w:val="22"/>
          <w:szCs w:val="22"/>
          <w:lang w:val="en-US"/>
        </w:rPr>
        <w:t>, may also be necessary</w:t>
      </w:r>
      <w:r>
        <w:rPr>
          <w:rFonts w:hint="eastAsia"/>
          <w:sz w:val="22"/>
          <w:szCs w:val="22"/>
          <w:lang w:val="en-US"/>
        </w:rPr>
        <w:t>.</w:t>
      </w:r>
      <w:r w:rsidR="00A049BA">
        <w:rPr>
          <w:sz w:val="22"/>
          <w:szCs w:val="22"/>
          <w:lang w:val="en-US"/>
        </w:rPr>
        <w:t xml:space="preserve"> As for the other potential technique for short PUCCH format, </w:t>
      </w:r>
      <w:r w:rsidR="000E397E">
        <w:rPr>
          <w:sz w:val="22"/>
          <w:szCs w:val="22"/>
          <w:lang w:val="en-US"/>
        </w:rPr>
        <w:t xml:space="preserve">a </w:t>
      </w:r>
      <w:r w:rsidR="00A049BA">
        <w:rPr>
          <w:sz w:val="22"/>
          <w:szCs w:val="22"/>
          <w:lang w:val="en-US"/>
        </w:rPr>
        <w:t xml:space="preserve">sequence based PUCCH transmission, which was prioritized for the study, can be applied </w:t>
      </w:r>
      <w:r w:rsidR="000E397E">
        <w:rPr>
          <w:sz w:val="22"/>
          <w:szCs w:val="22"/>
          <w:lang w:val="en-US"/>
        </w:rPr>
        <w:t>to</w:t>
      </w:r>
      <w:r w:rsidR="00A049BA">
        <w:rPr>
          <w:sz w:val="22"/>
          <w:szCs w:val="22"/>
          <w:lang w:val="en-US"/>
        </w:rPr>
        <w:t xml:space="preserve"> PUCCH format 2 as well as long PUCCH formats. Therefore, the sequence based PUCCH transmission </w:t>
      </w:r>
      <w:r w:rsidR="000E397E">
        <w:rPr>
          <w:sz w:val="22"/>
          <w:szCs w:val="22"/>
          <w:lang w:val="en-US"/>
        </w:rPr>
        <w:t xml:space="preserve">if supported as PUCCH enhancements </w:t>
      </w:r>
      <w:r w:rsidR="00A049BA">
        <w:rPr>
          <w:sz w:val="22"/>
          <w:szCs w:val="22"/>
          <w:lang w:val="en-US"/>
        </w:rPr>
        <w:t xml:space="preserve">should </w:t>
      </w:r>
      <w:r w:rsidR="000E397E">
        <w:rPr>
          <w:sz w:val="22"/>
          <w:szCs w:val="22"/>
          <w:lang w:val="en-US"/>
        </w:rPr>
        <w:t>be applied to</w:t>
      </w:r>
      <w:r w:rsidR="00A049BA">
        <w:rPr>
          <w:sz w:val="22"/>
          <w:szCs w:val="22"/>
          <w:lang w:val="en-US"/>
        </w:rPr>
        <w:t xml:space="preserve"> PUCCH format 2</w:t>
      </w:r>
      <w:r w:rsidR="000E397E">
        <w:rPr>
          <w:sz w:val="22"/>
          <w:szCs w:val="22"/>
          <w:lang w:val="en-US"/>
        </w:rPr>
        <w:t xml:space="preserve"> as well as long PUCCH formats</w:t>
      </w:r>
      <w:r w:rsidR="00A049BA">
        <w:rPr>
          <w:sz w:val="22"/>
          <w:szCs w:val="22"/>
          <w:lang w:val="en-US"/>
        </w:rPr>
        <w:t>.</w:t>
      </w:r>
    </w:p>
    <w:p w14:paraId="3066828A" w14:textId="77777777" w:rsidR="005A345E" w:rsidRPr="005A345E" w:rsidRDefault="005A345E" w:rsidP="00AA13F2">
      <w:pPr>
        <w:spacing w:afterLines="50" w:after="120"/>
        <w:jc w:val="both"/>
        <w:rPr>
          <w:sz w:val="22"/>
          <w:szCs w:val="22"/>
          <w:lang w:val="en-US"/>
        </w:rPr>
      </w:pPr>
    </w:p>
    <w:p w14:paraId="132A9925" w14:textId="708DC3C5" w:rsidR="00DB5EB6" w:rsidRDefault="00D4129C" w:rsidP="00D4129C">
      <w:pPr>
        <w:spacing w:afterLines="50" w:after="120"/>
        <w:jc w:val="center"/>
        <w:rPr>
          <w:sz w:val="22"/>
          <w:szCs w:val="22"/>
          <w:lang w:val="en-US"/>
        </w:rPr>
      </w:pPr>
      <w:r>
        <w:rPr>
          <w:noProof/>
          <w:sz w:val="22"/>
          <w:szCs w:val="22"/>
          <w:lang w:val="en-US"/>
        </w:rPr>
        <w:drawing>
          <wp:inline distT="0" distB="0" distL="0" distR="0" wp14:anchorId="26D02E0B" wp14:editId="6CA5A03B">
            <wp:extent cx="5695950" cy="15853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03299" cy="1587382"/>
                    </a:xfrm>
                    <a:prstGeom prst="rect">
                      <a:avLst/>
                    </a:prstGeom>
                    <a:noFill/>
                    <a:ln>
                      <a:noFill/>
                    </a:ln>
                  </pic:spPr>
                </pic:pic>
              </a:graphicData>
            </a:graphic>
          </wp:inline>
        </w:drawing>
      </w:r>
    </w:p>
    <w:p w14:paraId="099C5D86" w14:textId="48FFF67A" w:rsidR="00D4129C" w:rsidRPr="007F7FBC" w:rsidRDefault="00556AD8" w:rsidP="00D4129C">
      <w:pPr>
        <w:spacing w:afterLines="50" w:after="120"/>
        <w:jc w:val="center"/>
        <w:rPr>
          <w:sz w:val="22"/>
          <w:szCs w:val="22"/>
          <w:lang w:val="en-US"/>
        </w:rPr>
      </w:pPr>
      <w:r>
        <w:rPr>
          <w:rFonts w:hint="eastAsia"/>
          <w:sz w:val="22"/>
          <w:szCs w:val="22"/>
          <w:lang w:val="en-US"/>
        </w:rPr>
        <w:t xml:space="preserve">Figure </w:t>
      </w:r>
      <w:r w:rsidR="006B2D2C">
        <w:rPr>
          <w:sz w:val="22"/>
          <w:szCs w:val="22"/>
          <w:lang w:val="en-US"/>
        </w:rPr>
        <w:t>1</w:t>
      </w:r>
      <w:r w:rsidR="00D4129C">
        <w:rPr>
          <w:rFonts w:hint="eastAsia"/>
          <w:sz w:val="22"/>
          <w:szCs w:val="22"/>
          <w:lang w:val="en-US"/>
        </w:rPr>
        <w:t>: PUCCH resource mapping with considering BS antenna beam sweeping.</w:t>
      </w:r>
    </w:p>
    <w:p w14:paraId="619F8153" w14:textId="47807582" w:rsidR="007F7FBC" w:rsidRDefault="007F7FBC" w:rsidP="00AA13F2">
      <w:pPr>
        <w:spacing w:afterLines="50" w:after="120"/>
        <w:jc w:val="both"/>
        <w:rPr>
          <w:sz w:val="22"/>
          <w:szCs w:val="22"/>
          <w:lang w:val="en-US"/>
        </w:rPr>
      </w:pPr>
    </w:p>
    <w:p w14:paraId="2628CEB9" w14:textId="3E561192" w:rsidR="00556AD8" w:rsidRDefault="00556AD8" w:rsidP="00556AD8">
      <w:pPr>
        <w:spacing w:afterLines="50" w:after="120"/>
        <w:jc w:val="center"/>
        <w:rPr>
          <w:sz w:val="22"/>
          <w:szCs w:val="22"/>
          <w:lang w:val="en-US"/>
        </w:rPr>
      </w:pPr>
      <w:r w:rsidRPr="00556AD8">
        <w:rPr>
          <w:noProof/>
          <w:sz w:val="22"/>
          <w:szCs w:val="22"/>
          <w:lang w:val="en-US"/>
        </w:rPr>
        <w:lastRenderedPageBreak/>
        <w:drawing>
          <wp:inline distT="0" distB="0" distL="0" distR="0" wp14:anchorId="27106593" wp14:editId="06CCDAD5">
            <wp:extent cx="2857887" cy="1589836"/>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8"/>
                    <a:stretch>
                      <a:fillRect/>
                    </a:stretch>
                  </pic:blipFill>
                  <pic:spPr>
                    <a:xfrm>
                      <a:off x="0" y="0"/>
                      <a:ext cx="2893137" cy="1609445"/>
                    </a:xfrm>
                    <a:prstGeom prst="rect">
                      <a:avLst/>
                    </a:prstGeom>
                  </pic:spPr>
                </pic:pic>
              </a:graphicData>
            </a:graphic>
          </wp:inline>
        </w:drawing>
      </w:r>
    </w:p>
    <w:p w14:paraId="06ECDD8B" w14:textId="5969552B" w:rsidR="00556AD8" w:rsidRDefault="006B2D2C" w:rsidP="00556AD8">
      <w:pPr>
        <w:spacing w:afterLines="50" w:after="120"/>
        <w:jc w:val="center"/>
        <w:rPr>
          <w:sz w:val="22"/>
          <w:szCs w:val="22"/>
          <w:lang w:val="en-US"/>
        </w:rPr>
      </w:pPr>
      <w:r>
        <w:rPr>
          <w:rFonts w:hint="eastAsia"/>
          <w:sz w:val="22"/>
          <w:szCs w:val="22"/>
          <w:lang w:val="en-US"/>
        </w:rPr>
        <w:t>Figure 2</w:t>
      </w:r>
      <w:r w:rsidR="00556AD8">
        <w:rPr>
          <w:rFonts w:hint="eastAsia"/>
          <w:sz w:val="22"/>
          <w:szCs w:val="22"/>
          <w:lang w:val="en-US"/>
        </w:rPr>
        <w:t xml:space="preserve">: </w:t>
      </w:r>
      <w:r w:rsidR="00556AD8">
        <w:rPr>
          <w:sz w:val="22"/>
          <w:szCs w:val="22"/>
          <w:lang w:val="en-US"/>
        </w:rPr>
        <w:t>Outline of BS antenna beam sweeping and its coverage area.</w:t>
      </w:r>
    </w:p>
    <w:p w14:paraId="745C8555" w14:textId="77777777" w:rsidR="00556AD8" w:rsidRDefault="00556AD8" w:rsidP="00AA13F2">
      <w:pPr>
        <w:spacing w:afterLines="50" w:after="120"/>
        <w:jc w:val="both"/>
        <w:rPr>
          <w:sz w:val="22"/>
          <w:szCs w:val="22"/>
          <w:lang w:val="en-US"/>
        </w:rPr>
      </w:pPr>
    </w:p>
    <w:p w14:paraId="4C14818B" w14:textId="11EE39F8" w:rsidR="006767C4" w:rsidRDefault="00A33FFB" w:rsidP="00D851DC">
      <w:pPr>
        <w:spacing w:afterLines="50" w:after="120"/>
        <w:rPr>
          <w:rFonts w:eastAsia="游明朝"/>
          <w:b/>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sidR="006B2D2C">
        <w:rPr>
          <w:rFonts w:eastAsia="游明朝" w:hint="eastAsia"/>
          <w:b/>
          <w:sz w:val="22"/>
          <w:szCs w:val="22"/>
          <w:u w:val="single"/>
        </w:rPr>
        <w:t>1</w:t>
      </w:r>
      <w:r w:rsidR="00D851DC">
        <w:rPr>
          <w:rFonts w:eastAsia="游明朝" w:hint="eastAsia"/>
          <w:b/>
          <w:sz w:val="22"/>
          <w:szCs w:val="22"/>
        </w:rPr>
        <w:t xml:space="preserve">: </w:t>
      </w:r>
      <w:r w:rsidR="00D851DC" w:rsidRPr="00520646">
        <w:rPr>
          <w:rFonts w:eastAsia="游明朝"/>
          <w:b/>
          <w:sz w:val="22"/>
          <w:szCs w:val="22"/>
        </w:rPr>
        <w:t xml:space="preserve">Improvement of </w:t>
      </w:r>
      <w:r w:rsidR="006B2D2C">
        <w:rPr>
          <w:rFonts w:eastAsia="游明朝" w:hint="eastAsia"/>
          <w:b/>
          <w:sz w:val="22"/>
          <w:szCs w:val="22"/>
        </w:rPr>
        <w:t xml:space="preserve">PUCCH </w:t>
      </w:r>
      <w:r w:rsidR="006B2D2C">
        <w:rPr>
          <w:rFonts w:eastAsia="游明朝"/>
          <w:b/>
          <w:sz w:val="22"/>
          <w:szCs w:val="22"/>
        </w:rPr>
        <w:t xml:space="preserve">short </w:t>
      </w:r>
      <w:r w:rsidR="006B2D2C">
        <w:rPr>
          <w:rFonts w:eastAsia="游明朝" w:hint="eastAsia"/>
          <w:b/>
          <w:sz w:val="22"/>
          <w:szCs w:val="22"/>
        </w:rPr>
        <w:t>formats</w:t>
      </w:r>
      <w:r w:rsidR="00D851DC" w:rsidRPr="00520646">
        <w:rPr>
          <w:rFonts w:eastAsia="游明朝"/>
          <w:b/>
          <w:sz w:val="22"/>
          <w:szCs w:val="22"/>
        </w:rPr>
        <w:t xml:space="preserve"> </w:t>
      </w:r>
      <w:r w:rsidR="00AE2F46">
        <w:rPr>
          <w:rFonts w:eastAsia="游明朝"/>
          <w:b/>
          <w:sz w:val="22"/>
          <w:szCs w:val="22"/>
        </w:rPr>
        <w:t>should be</w:t>
      </w:r>
      <w:r w:rsidR="00D851DC" w:rsidRPr="00520646">
        <w:rPr>
          <w:rFonts w:eastAsia="游明朝"/>
          <w:b/>
          <w:sz w:val="22"/>
          <w:szCs w:val="22"/>
        </w:rPr>
        <w:t xml:space="preserve"> considered </w:t>
      </w:r>
      <w:r w:rsidR="006767C4">
        <w:rPr>
          <w:rFonts w:eastAsia="游明朝" w:hint="eastAsia"/>
          <w:b/>
          <w:sz w:val="22"/>
          <w:szCs w:val="22"/>
        </w:rPr>
        <w:t xml:space="preserve">for </w:t>
      </w:r>
      <w:r w:rsidR="006B2D2C">
        <w:rPr>
          <w:rFonts w:eastAsia="游明朝"/>
          <w:b/>
          <w:sz w:val="22"/>
          <w:szCs w:val="22"/>
        </w:rPr>
        <w:t>coverage enhancement</w:t>
      </w:r>
      <w:r w:rsidR="00A049BA">
        <w:rPr>
          <w:rFonts w:eastAsia="游明朝"/>
          <w:b/>
          <w:sz w:val="22"/>
          <w:szCs w:val="22"/>
        </w:rPr>
        <w:t xml:space="preserve">. </w:t>
      </w:r>
      <w:r w:rsidR="000E397E">
        <w:rPr>
          <w:rFonts w:eastAsia="游明朝"/>
          <w:b/>
          <w:sz w:val="22"/>
          <w:szCs w:val="22"/>
        </w:rPr>
        <w:t>A r</w:t>
      </w:r>
      <w:r w:rsidR="00AE2F46">
        <w:rPr>
          <w:rFonts w:eastAsia="游明朝" w:hint="eastAsia"/>
          <w:b/>
          <w:sz w:val="22"/>
          <w:szCs w:val="22"/>
        </w:rPr>
        <w:t xml:space="preserve">epetition for </w:t>
      </w:r>
      <w:r w:rsidR="006B2D2C">
        <w:rPr>
          <w:rFonts w:eastAsia="游明朝"/>
          <w:b/>
          <w:sz w:val="22"/>
          <w:szCs w:val="22"/>
        </w:rPr>
        <w:t xml:space="preserve">short </w:t>
      </w:r>
      <w:r w:rsidR="00AE2F46">
        <w:rPr>
          <w:rFonts w:eastAsia="游明朝" w:hint="eastAsia"/>
          <w:b/>
          <w:sz w:val="22"/>
          <w:szCs w:val="22"/>
        </w:rPr>
        <w:t>format</w:t>
      </w:r>
      <w:r w:rsidR="006B2D2C">
        <w:rPr>
          <w:rFonts w:eastAsia="游明朝"/>
          <w:b/>
          <w:sz w:val="22"/>
          <w:szCs w:val="22"/>
        </w:rPr>
        <w:t>s</w:t>
      </w:r>
      <w:r w:rsidR="00AE2F46">
        <w:rPr>
          <w:rFonts w:eastAsia="游明朝" w:hint="eastAsia"/>
          <w:b/>
          <w:sz w:val="22"/>
          <w:szCs w:val="22"/>
        </w:rPr>
        <w:t xml:space="preserve"> can</w:t>
      </w:r>
      <w:r w:rsidR="006767C4">
        <w:rPr>
          <w:rFonts w:eastAsia="游明朝" w:hint="eastAsia"/>
          <w:b/>
          <w:sz w:val="22"/>
          <w:szCs w:val="22"/>
        </w:rPr>
        <w:t xml:space="preserve"> be one of the potential </w:t>
      </w:r>
      <w:r w:rsidR="006767C4">
        <w:rPr>
          <w:rFonts w:eastAsia="游明朝"/>
          <w:b/>
          <w:sz w:val="22"/>
          <w:szCs w:val="22"/>
        </w:rPr>
        <w:t>techniques</w:t>
      </w:r>
      <w:r w:rsidR="00A049BA">
        <w:rPr>
          <w:rFonts w:eastAsia="游明朝"/>
          <w:b/>
          <w:sz w:val="22"/>
          <w:szCs w:val="22"/>
        </w:rPr>
        <w:t xml:space="preserve">, and </w:t>
      </w:r>
      <w:r w:rsidR="000E397E">
        <w:rPr>
          <w:rFonts w:eastAsia="游明朝"/>
          <w:b/>
          <w:sz w:val="22"/>
          <w:szCs w:val="22"/>
        </w:rPr>
        <w:t xml:space="preserve">a </w:t>
      </w:r>
      <w:r w:rsidR="00A049BA">
        <w:rPr>
          <w:rFonts w:eastAsia="游明朝"/>
          <w:b/>
          <w:sz w:val="22"/>
          <w:szCs w:val="22"/>
        </w:rPr>
        <w:t xml:space="preserve">sequence based PUCCH transmission </w:t>
      </w:r>
      <w:r w:rsidR="000E397E">
        <w:rPr>
          <w:rFonts w:eastAsia="游明朝"/>
          <w:b/>
          <w:sz w:val="22"/>
          <w:szCs w:val="22"/>
        </w:rPr>
        <w:t xml:space="preserve">if supported as PUCCH enhancements </w:t>
      </w:r>
      <w:r w:rsidR="00A049BA">
        <w:rPr>
          <w:rFonts w:eastAsia="游明朝"/>
          <w:b/>
          <w:sz w:val="22"/>
          <w:szCs w:val="22"/>
        </w:rPr>
        <w:t xml:space="preserve">should </w:t>
      </w:r>
      <w:r w:rsidR="000E397E">
        <w:rPr>
          <w:rFonts w:eastAsia="游明朝"/>
          <w:b/>
          <w:sz w:val="22"/>
          <w:szCs w:val="22"/>
        </w:rPr>
        <w:t xml:space="preserve">be applied to </w:t>
      </w:r>
      <w:r w:rsidR="00A049BA">
        <w:rPr>
          <w:rFonts w:eastAsia="游明朝"/>
          <w:b/>
          <w:sz w:val="22"/>
          <w:szCs w:val="22"/>
        </w:rPr>
        <w:t>PUCCH format 2</w:t>
      </w:r>
      <w:r w:rsidR="000E397E">
        <w:rPr>
          <w:rFonts w:eastAsia="游明朝"/>
          <w:b/>
          <w:sz w:val="22"/>
          <w:szCs w:val="22"/>
        </w:rPr>
        <w:t xml:space="preserve"> as well as long PUCCH formats</w:t>
      </w:r>
      <w:r w:rsidR="006767C4">
        <w:rPr>
          <w:rFonts w:eastAsia="游明朝" w:hint="eastAsia"/>
          <w:b/>
          <w:sz w:val="22"/>
          <w:szCs w:val="22"/>
        </w:rPr>
        <w:t xml:space="preserve">. </w:t>
      </w:r>
    </w:p>
    <w:p w14:paraId="1177271E" w14:textId="77777777" w:rsidR="00AA13F2" w:rsidRPr="001658BA" w:rsidRDefault="00AA13F2"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7B32ACCB" w:rsidR="00D67066" w:rsidRPr="00D67066" w:rsidRDefault="002B6A3B" w:rsidP="00FE79AE">
      <w:pPr>
        <w:spacing w:afterLines="50" w:after="120"/>
        <w:jc w:val="both"/>
        <w:rPr>
          <w:rFonts w:eastAsia="ＭＳ 明朝"/>
          <w:sz w:val="22"/>
          <w:szCs w:val="22"/>
          <w:lang w:val="en-US"/>
        </w:rPr>
      </w:pPr>
      <w:r w:rsidRPr="002B6A3B">
        <w:rPr>
          <w:rFonts w:eastAsia="ＭＳ 明朝"/>
          <w:sz w:val="22"/>
          <w:szCs w:val="22"/>
          <w:lang w:val="en-US"/>
        </w:rPr>
        <w:t xml:space="preserve">In this contribution, we discussed on </w:t>
      </w:r>
      <w:r>
        <w:rPr>
          <w:rFonts w:eastAsia="ＭＳ 明朝"/>
          <w:sz w:val="22"/>
          <w:szCs w:val="22"/>
          <w:lang w:val="en-US"/>
        </w:rPr>
        <w:t>the potential techniques for PU</w:t>
      </w:r>
      <w:r>
        <w:rPr>
          <w:rFonts w:eastAsia="ＭＳ 明朝" w:hint="eastAsia"/>
          <w:sz w:val="22"/>
          <w:szCs w:val="22"/>
          <w:lang w:val="en-US"/>
        </w:rPr>
        <w:t>C</w:t>
      </w:r>
      <w:r w:rsidRPr="002B6A3B">
        <w:rPr>
          <w:rFonts w:eastAsia="ＭＳ 明朝"/>
          <w:sz w:val="22"/>
          <w:szCs w:val="22"/>
          <w:lang w:val="en-US"/>
        </w:rPr>
        <w:t>CH coverage enactments based on our link budget evaluation results introduced in [2-3]. Based on the discussion we made following proposal.</w:t>
      </w:r>
    </w:p>
    <w:p w14:paraId="380B0D2F" w14:textId="03B1245E" w:rsidR="002B6A3B" w:rsidRDefault="002B6A3B" w:rsidP="00845E4C">
      <w:pPr>
        <w:spacing w:afterLines="50" w:after="120"/>
        <w:rPr>
          <w:rFonts w:ascii="Times" w:eastAsiaTheme="minorEastAsia" w:hAnsi="Times"/>
          <w:sz w:val="22"/>
          <w:szCs w:val="22"/>
        </w:rPr>
      </w:pPr>
    </w:p>
    <w:p w14:paraId="33CD5357" w14:textId="77777777" w:rsidR="000E397E" w:rsidRDefault="000E397E" w:rsidP="000E397E">
      <w:pPr>
        <w:spacing w:afterLines="50" w:after="120"/>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Pr="00520646">
        <w:rPr>
          <w:rFonts w:eastAsia="游明朝"/>
          <w:b/>
          <w:sz w:val="22"/>
          <w:szCs w:val="22"/>
        </w:rPr>
        <w:t xml:space="preserve">Improvement of </w:t>
      </w:r>
      <w:r>
        <w:rPr>
          <w:rFonts w:eastAsia="游明朝" w:hint="eastAsia"/>
          <w:b/>
          <w:sz w:val="22"/>
          <w:szCs w:val="22"/>
        </w:rPr>
        <w:t xml:space="preserve">PUCCH </w:t>
      </w:r>
      <w:r>
        <w:rPr>
          <w:rFonts w:eastAsia="游明朝"/>
          <w:b/>
          <w:sz w:val="22"/>
          <w:szCs w:val="22"/>
        </w:rPr>
        <w:t xml:space="preserve">short </w:t>
      </w:r>
      <w:r>
        <w:rPr>
          <w:rFonts w:eastAsia="游明朝" w:hint="eastAsia"/>
          <w:b/>
          <w:sz w:val="22"/>
          <w:szCs w:val="22"/>
        </w:rPr>
        <w:t>formats</w:t>
      </w:r>
      <w:r w:rsidRPr="00520646">
        <w:rPr>
          <w:rFonts w:eastAsia="游明朝"/>
          <w:b/>
          <w:sz w:val="22"/>
          <w:szCs w:val="22"/>
        </w:rPr>
        <w:t xml:space="preserve"> </w:t>
      </w:r>
      <w:r>
        <w:rPr>
          <w:rFonts w:eastAsia="游明朝"/>
          <w:b/>
          <w:sz w:val="22"/>
          <w:szCs w:val="22"/>
        </w:rPr>
        <w:t>should be</w:t>
      </w:r>
      <w:r w:rsidRPr="00520646">
        <w:rPr>
          <w:rFonts w:eastAsia="游明朝"/>
          <w:b/>
          <w:sz w:val="22"/>
          <w:szCs w:val="22"/>
        </w:rPr>
        <w:t xml:space="preserve"> considered </w:t>
      </w:r>
      <w:r>
        <w:rPr>
          <w:rFonts w:eastAsia="游明朝" w:hint="eastAsia"/>
          <w:b/>
          <w:sz w:val="22"/>
          <w:szCs w:val="22"/>
        </w:rPr>
        <w:t xml:space="preserve">for </w:t>
      </w:r>
      <w:r>
        <w:rPr>
          <w:rFonts w:eastAsia="游明朝"/>
          <w:b/>
          <w:sz w:val="22"/>
          <w:szCs w:val="22"/>
        </w:rPr>
        <w:t>coverage enhancement. A r</w:t>
      </w:r>
      <w:r>
        <w:rPr>
          <w:rFonts w:eastAsia="游明朝" w:hint="eastAsia"/>
          <w:b/>
          <w:sz w:val="22"/>
          <w:szCs w:val="22"/>
        </w:rPr>
        <w:t xml:space="preserve">epetition for </w:t>
      </w:r>
      <w:r>
        <w:rPr>
          <w:rFonts w:eastAsia="游明朝"/>
          <w:b/>
          <w:sz w:val="22"/>
          <w:szCs w:val="22"/>
        </w:rPr>
        <w:t xml:space="preserve">short </w:t>
      </w:r>
      <w:r>
        <w:rPr>
          <w:rFonts w:eastAsia="游明朝" w:hint="eastAsia"/>
          <w:b/>
          <w:sz w:val="22"/>
          <w:szCs w:val="22"/>
        </w:rPr>
        <w:t>format</w:t>
      </w:r>
      <w:r>
        <w:rPr>
          <w:rFonts w:eastAsia="游明朝"/>
          <w:b/>
          <w:sz w:val="22"/>
          <w:szCs w:val="22"/>
        </w:rPr>
        <w:t>s</w:t>
      </w:r>
      <w:r>
        <w:rPr>
          <w:rFonts w:eastAsia="游明朝" w:hint="eastAsia"/>
          <w:b/>
          <w:sz w:val="22"/>
          <w:szCs w:val="22"/>
        </w:rPr>
        <w:t xml:space="preserve"> can be one of the potential </w:t>
      </w:r>
      <w:r>
        <w:rPr>
          <w:rFonts w:eastAsia="游明朝"/>
          <w:b/>
          <w:sz w:val="22"/>
          <w:szCs w:val="22"/>
        </w:rPr>
        <w:t>techniques, and a sequence based PUCCH transmission if supported as PUCCH enhancements should be applied to PUCCH format 2 as well as long PUCCH formats</w:t>
      </w:r>
      <w:r>
        <w:rPr>
          <w:rFonts w:eastAsia="游明朝" w:hint="eastAsia"/>
          <w:b/>
          <w:sz w:val="22"/>
          <w:szCs w:val="22"/>
        </w:rPr>
        <w:t xml:space="preserve">. </w:t>
      </w:r>
    </w:p>
    <w:p w14:paraId="4ECEEB60" w14:textId="77777777" w:rsidR="00845E4C" w:rsidRPr="006B2D2C" w:rsidRDefault="00845E4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EC3EC07" w14:textId="77777777" w:rsidR="006B2D2C" w:rsidRPr="000A36A5" w:rsidRDefault="006B2D2C" w:rsidP="006B2D2C">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102e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Sep</w:t>
      </w:r>
      <w:r>
        <w:rPr>
          <w:rFonts w:eastAsia="ＭＳ 明朝"/>
          <w:sz w:val="22"/>
        </w:rPr>
        <w:t>. 20</w:t>
      </w:r>
      <w:r>
        <w:rPr>
          <w:rFonts w:eastAsia="ＭＳ 明朝" w:hint="eastAsia"/>
          <w:sz w:val="22"/>
        </w:rPr>
        <w:t>20</w:t>
      </w:r>
      <w:r>
        <w:rPr>
          <w:rFonts w:eastAsia="ＭＳ 明朝"/>
          <w:sz w:val="22"/>
        </w:rPr>
        <w:t>.</w:t>
      </w:r>
    </w:p>
    <w:p w14:paraId="6E315038" w14:textId="2ED08D0E" w:rsidR="00E62471" w:rsidRPr="00C81918"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w:t>
      </w:r>
      <w:r w:rsidRPr="00C81918">
        <w:rPr>
          <w:rFonts w:hint="eastAsia"/>
          <w:sz w:val="22"/>
          <w:szCs w:val="22"/>
        </w:rPr>
        <w:t>PP, R1-200</w:t>
      </w:r>
      <w:r w:rsidR="00C81918" w:rsidRPr="00C81918">
        <w:rPr>
          <w:rFonts w:hint="eastAsia"/>
          <w:sz w:val="22"/>
          <w:szCs w:val="22"/>
        </w:rPr>
        <w:t>8557</w:t>
      </w:r>
      <w:r w:rsidRPr="00C81918">
        <w:rPr>
          <w:rFonts w:hint="eastAsia"/>
          <w:sz w:val="22"/>
          <w:szCs w:val="22"/>
        </w:rPr>
        <w:t xml:space="preserve">, NTT DOCOMO, </w:t>
      </w:r>
      <w:r w:rsidRPr="00C81918">
        <w:rPr>
          <w:sz w:val="22"/>
          <w:szCs w:val="22"/>
        </w:rPr>
        <w:t>“</w:t>
      </w:r>
      <w:r w:rsidR="00EE6B80" w:rsidRPr="00C81918">
        <w:rPr>
          <w:sz w:val="22"/>
          <w:szCs w:val="22"/>
        </w:rPr>
        <w:t>Baseline coverage performance for FR1</w:t>
      </w:r>
      <w:r w:rsidRPr="00C81918">
        <w:rPr>
          <w:sz w:val="22"/>
          <w:szCs w:val="22"/>
        </w:rPr>
        <w:t>,”</w:t>
      </w:r>
      <w:r w:rsidR="006B2D2C" w:rsidRPr="00C81918">
        <w:rPr>
          <w:rFonts w:hint="eastAsia"/>
          <w:sz w:val="22"/>
          <w:szCs w:val="22"/>
        </w:rPr>
        <w:t xml:space="preserve"> Oct</w:t>
      </w:r>
      <w:r w:rsidR="00DF72CA" w:rsidRPr="00C81918">
        <w:rPr>
          <w:rFonts w:hint="eastAsia"/>
          <w:sz w:val="22"/>
          <w:szCs w:val="22"/>
        </w:rPr>
        <w:t>.</w:t>
      </w:r>
      <w:r w:rsidRPr="00C81918">
        <w:rPr>
          <w:rFonts w:hint="eastAsia"/>
          <w:sz w:val="22"/>
          <w:szCs w:val="22"/>
        </w:rPr>
        <w:t xml:space="preserve"> 2020.</w:t>
      </w:r>
    </w:p>
    <w:p w14:paraId="2DEB2697" w14:textId="4F81ED36" w:rsidR="006B2D2C" w:rsidRPr="006B2D2C" w:rsidRDefault="00E62471" w:rsidP="006B2D2C">
      <w:pPr>
        <w:pStyle w:val="aff6"/>
        <w:numPr>
          <w:ilvl w:val="0"/>
          <w:numId w:val="4"/>
        </w:numPr>
        <w:spacing w:afterLines="50" w:after="120"/>
        <w:ind w:leftChars="0"/>
        <w:jc w:val="both"/>
        <w:rPr>
          <w:sz w:val="22"/>
          <w:szCs w:val="22"/>
        </w:rPr>
      </w:pPr>
      <w:r w:rsidRPr="00C81918">
        <w:rPr>
          <w:rFonts w:hint="eastAsia"/>
          <w:sz w:val="22"/>
          <w:szCs w:val="22"/>
        </w:rPr>
        <w:t>3GPP, R1-200</w:t>
      </w:r>
      <w:r w:rsidR="00C81918" w:rsidRPr="00C81918">
        <w:rPr>
          <w:rFonts w:hint="eastAsia"/>
          <w:sz w:val="22"/>
          <w:szCs w:val="22"/>
        </w:rPr>
        <w:t>8558</w:t>
      </w:r>
      <w:r w:rsidRPr="00C81918">
        <w:rPr>
          <w:rFonts w:hint="eastAsia"/>
          <w:sz w:val="22"/>
          <w:szCs w:val="22"/>
        </w:rPr>
        <w:t>, N</w:t>
      </w:r>
      <w:bookmarkStart w:id="2" w:name="_GoBack"/>
      <w:bookmarkEnd w:id="2"/>
      <w:r w:rsidRPr="00F96339">
        <w:rPr>
          <w:rFonts w:hint="eastAsia"/>
          <w:sz w:val="22"/>
          <w:szCs w:val="22"/>
        </w:rPr>
        <w:t>T</w:t>
      </w:r>
      <w:r w:rsidRPr="00395353">
        <w:rPr>
          <w:rFonts w:hint="eastAsia"/>
          <w:sz w:val="22"/>
          <w:szCs w:val="22"/>
        </w:rPr>
        <w:t xml:space="preserve">T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6B2D2C">
        <w:rPr>
          <w:rFonts w:hint="eastAsia"/>
          <w:sz w:val="22"/>
          <w:szCs w:val="22"/>
        </w:rPr>
        <w:t xml:space="preserve"> Oct</w:t>
      </w:r>
      <w:r w:rsidR="00DF72CA">
        <w:rPr>
          <w:rFonts w:hint="eastAsia"/>
          <w:sz w:val="22"/>
          <w:szCs w:val="22"/>
        </w:rPr>
        <w:t>.</w:t>
      </w:r>
      <w:r w:rsidRPr="00395353">
        <w:rPr>
          <w:rFonts w:hint="eastAsia"/>
          <w:sz w:val="22"/>
          <w:szCs w:val="22"/>
        </w:rPr>
        <w:t xml:space="preserve"> 2020.</w:t>
      </w:r>
    </w:p>
    <w:sectPr w:rsidR="006B2D2C" w:rsidRPr="006B2D2C">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5AB45" w14:textId="77777777" w:rsidR="00A30793" w:rsidRDefault="00A30793">
      <w:r>
        <w:separator/>
      </w:r>
    </w:p>
  </w:endnote>
  <w:endnote w:type="continuationSeparator" w:id="0">
    <w:p w14:paraId="793F8206" w14:textId="77777777" w:rsidR="00A30793" w:rsidRDefault="00A30793">
      <w:r>
        <w:continuationSeparator/>
      </w:r>
    </w:p>
  </w:endnote>
  <w:endnote w:type="continuationNotice" w:id="1">
    <w:p w14:paraId="1129381D" w14:textId="77777777" w:rsidR="00A30793" w:rsidRDefault="00A30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A30F696"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81918">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81918">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C50E9" w14:textId="77777777" w:rsidR="00A30793" w:rsidRDefault="00A30793">
      <w:r>
        <w:separator/>
      </w:r>
    </w:p>
  </w:footnote>
  <w:footnote w:type="continuationSeparator" w:id="0">
    <w:p w14:paraId="72AF1F14" w14:textId="77777777" w:rsidR="00A30793" w:rsidRDefault="00A30793">
      <w:r>
        <w:continuationSeparator/>
      </w:r>
    </w:p>
  </w:footnote>
  <w:footnote w:type="continuationNotice" w:id="1">
    <w:p w14:paraId="42427459" w14:textId="77777777" w:rsidR="00A30793" w:rsidRDefault="00A3079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F12286"/>
    <w:multiLevelType w:val="hybridMultilevel"/>
    <w:tmpl w:val="4BB01D68"/>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15"/>
  </w:num>
  <w:num w:numId="4">
    <w:abstractNumId w:val="11"/>
  </w:num>
  <w:num w:numId="5">
    <w:abstractNumId w:val="46"/>
  </w:num>
  <w:num w:numId="6">
    <w:abstractNumId w:val="31"/>
  </w:num>
  <w:num w:numId="7">
    <w:abstractNumId w:val="4"/>
  </w:num>
  <w:num w:numId="8">
    <w:abstractNumId w:val="20"/>
  </w:num>
  <w:num w:numId="9">
    <w:abstractNumId w:val="38"/>
  </w:num>
  <w:num w:numId="10">
    <w:abstractNumId w:val="22"/>
  </w:num>
  <w:num w:numId="11">
    <w:abstractNumId w:val="39"/>
  </w:num>
  <w:num w:numId="12">
    <w:abstractNumId w:val="35"/>
  </w:num>
  <w:num w:numId="13">
    <w:abstractNumId w:val="0"/>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24"/>
  </w:num>
  <w:num w:numId="17">
    <w:abstractNumId w:val="45"/>
  </w:num>
  <w:num w:numId="18">
    <w:abstractNumId w:val="18"/>
    <w:lvlOverride w:ilvl="0">
      <w:startOverride w:val="1"/>
    </w:lvlOverride>
  </w:num>
  <w:num w:numId="19">
    <w:abstractNumId w:val="34"/>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3"/>
  </w:num>
  <w:num w:numId="24">
    <w:abstractNumId w:val="4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num>
  <w:num w:numId="27">
    <w:abstractNumId w:val="19"/>
    <w:lvlOverride w:ilvl="0">
      <w:startOverride w:val="1"/>
    </w:lvlOverride>
    <w:lvlOverride w:ilvl="1"/>
    <w:lvlOverride w:ilvl="2"/>
    <w:lvlOverride w:ilvl="3"/>
    <w:lvlOverride w:ilvl="4"/>
    <w:lvlOverride w:ilvl="5"/>
    <w:lvlOverride w:ilvl="6"/>
    <w:lvlOverride w:ilvl="7"/>
    <w:lvlOverride w:ilvl="8"/>
  </w:num>
  <w:num w:numId="28">
    <w:abstractNumId w:val="14"/>
  </w:num>
  <w:num w:numId="29">
    <w:abstractNumId w:val="16"/>
  </w:num>
  <w:num w:numId="30">
    <w:abstractNumId w:val="12"/>
  </w:num>
  <w:num w:numId="31">
    <w:abstractNumId w:val="41"/>
  </w:num>
  <w:num w:numId="32">
    <w:abstractNumId w:val="5"/>
  </w:num>
  <w:num w:numId="33">
    <w:abstractNumId w:val="29"/>
  </w:num>
  <w:num w:numId="34">
    <w:abstractNumId w:val="36"/>
  </w:num>
  <w:num w:numId="35">
    <w:abstractNumId w:val="26"/>
  </w:num>
  <w:num w:numId="36">
    <w:abstractNumId w:val="9"/>
  </w:num>
  <w:num w:numId="37">
    <w:abstractNumId w:val="44"/>
  </w:num>
  <w:num w:numId="38">
    <w:abstractNumId w:val="6"/>
  </w:num>
  <w:num w:numId="39">
    <w:abstractNumId w:val="25"/>
  </w:num>
  <w:num w:numId="40">
    <w:abstractNumId w:val="43"/>
  </w:num>
  <w:num w:numId="41">
    <w:abstractNumId w:val="40"/>
  </w:num>
  <w:num w:numId="42">
    <w:abstractNumId w:val="30"/>
  </w:num>
  <w:num w:numId="43">
    <w:abstractNumId w:val="32"/>
  </w:num>
  <w:num w:numId="44">
    <w:abstractNumId w:val="33"/>
  </w:num>
  <w:num w:numId="45">
    <w:abstractNumId w:val="7"/>
  </w:num>
  <w:num w:numId="46">
    <w:abstractNumId w:val="10"/>
  </w:num>
  <w:num w:numId="47">
    <w:abstractNumId w:val="47"/>
  </w:num>
  <w:num w:numId="48">
    <w:abstractNumId w:val="8"/>
  </w:num>
  <w:num w:numId="4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9C0"/>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0F99"/>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6A5"/>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79E"/>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9"/>
    <w:rsid w:val="000E207F"/>
    <w:rsid w:val="000E2243"/>
    <w:rsid w:val="000E2496"/>
    <w:rsid w:val="000E263F"/>
    <w:rsid w:val="000E269D"/>
    <w:rsid w:val="000E2F84"/>
    <w:rsid w:val="000E31E6"/>
    <w:rsid w:val="000E36C4"/>
    <w:rsid w:val="000E397E"/>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9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8F8"/>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2EF"/>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6D0"/>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D34"/>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A3B"/>
    <w:rsid w:val="002B6B5F"/>
    <w:rsid w:val="002B6D4C"/>
    <w:rsid w:val="002B7268"/>
    <w:rsid w:val="002B767B"/>
    <w:rsid w:val="002B7B85"/>
    <w:rsid w:val="002B7F7A"/>
    <w:rsid w:val="002B7FBE"/>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5B0"/>
    <w:rsid w:val="00375707"/>
    <w:rsid w:val="00375872"/>
    <w:rsid w:val="003760DD"/>
    <w:rsid w:val="00376123"/>
    <w:rsid w:val="0037676D"/>
    <w:rsid w:val="00376A26"/>
    <w:rsid w:val="00376FA8"/>
    <w:rsid w:val="003773B9"/>
    <w:rsid w:val="0037742E"/>
    <w:rsid w:val="00377F9D"/>
    <w:rsid w:val="003802FE"/>
    <w:rsid w:val="00380463"/>
    <w:rsid w:val="00380717"/>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7D8"/>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696"/>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BDB"/>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17AE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A8C"/>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A5"/>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AD8"/>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45E"/>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849"/>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56"/>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D2C"/>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A9"/>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8BC"/>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046"/>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33"/>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BC"/>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501"/>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5D5C"/>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2EBC"/>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1EB3"/>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F1"/>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1CB9"/>
    <w:rsid w:val="00A020BD"/>
    <w:rsid w:val="00A0257B"/>
    <w:rsid w:val="00A0289C"/>
    <w:rsid w:val="00A02C60"/>
    <w:rsid w:val="00A02D45"/>
    <w:rsid w:val="00A0300D"/>
    <w:rsid w:val="00A0357D"/>
    <w:rsid w:val="00A03603"/>
    <w:rsid w:val="00A03EAE"/>
    <w:rsid w:val="00A0414F"/>
    <w:rsid w:val="00A04926"/>
    <w:rsid w:val="00A049BA"/>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793"/>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3FFB"/>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2F4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3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5D"/>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20"/>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C85"/>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2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470"/>
    <w:rsid w:val="00BE6590"/>
    <w:rsid w:val="00BE66D0"/>
    <w:rsid w:val="00BE6757"/>
    <w:rsid w:val="00BE69E8"/>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55D"/>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2A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413"/>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024"/>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918"/>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325"/>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29C"/>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87"/>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EB6"/>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2CA"/>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17F7B"/>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423"/>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3DC"/>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19"/>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B3"/>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33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A74D53D-D435-4026-80F5-8E425440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B00B5D"/>
    <w:rPr>
      <w:b/>
      <w:bCs/>
    </w:rPr>
  </w:style>
  <w:style w:type="character" w:styleId="affff0">
    <w:name w:val="Emphasis"/>
    <w:uiPriority w:val="20"/>
    <w:qFormat/>
    <w:rsid w:val="00B00B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15178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6036</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2020-10-15T23:19:00Z</dcterms:created>
  <dcterms:modified xsi:type="dcterms:W3CDTF">2020-10-16T05:11:00Z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